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2979" w14:textId="551DB7EB" w:rsidR="00E10BB6" w:rsidRDefault="00743490">
      <w:pPr>
        <w:rPr>
          <w:sz w:val="40"/>
          <w:szCs w:val="40"/>
        </w:rPr>
      </w:pPr>
      <w:r w:rsidRPr="00062DB5">
        <w:rPr>
          <w:sz w:val="40"/>
          <w:szCs w:val="40"/>
        </w:rPr>
        <w:t>Metode for brukerveiledet forskers</w:t>
      </w:r>
      <w:r w:rsidR="00062DB5">
        <w:rPr>
          <w:sz w:val="40"/>
          <w:szCs w:val="40"/>
        </w:rPr>
        <w:t>t</w:t>
      </w:r>
      <w:r w:rsidRPr="00062DB5">
        <w:rPr>
          <w:sz w:val="40"/>
          <w:szCs w:val="40"/>
        </w:rPr>
        <w:t>øtte</w:t>
      </w:r>
    </w:p>
    <w:p w14:paraId="1550785E" w14:textId="66331C48" w:rsidR="00CB7CAF" w:rsidRPr="00044ABE" w:rsidRDefault="00044ABE">
      <w:r w:rsidRPr="00044ABE">
        <w:t>Rapport oktober 2025, Gunnhild Berglen og Nikolai Raabye Haugen</w:t>
      </w:r>
    </w:p>
    <w:p w14:paraId="04EF9DF8" w14:textId="476901F2" w:rsidR="00743490" w:rsidRPr="00062DB5" w:rsidRDefault="00062DB5">
      <w:pPr>
        <w:rPr>
          <w:b/>
          <w:bCs/>
          <w:sz w:val="28"/>
          <w:szCs w:val="28"/>
          <w:u w:val="single"/>
        </w:rPr>
      </w:pPr>
      <w:r w:rsidRPr="00062DB5">
        <w:rPr>
          <w:b/>
          <w:bCs/>
          <w:sz w:val="28"/>
          <w:szCs w:val="28"/>
          <w:u w:val="single"/>
        </w:rPr>
        <w:t>Om prosjektet</w:t>
      </w:r>
    </w:p>
    <w:p w14:paraId="4B58D4E3" w14:textId="3CA0C6CD" w:rsidR="00743490" w:rsidRDefault="00743490">
      <w:r>
        <w:t xml:space="preserve">Helse Nord startet et </w:t>
      </w:r>
      <w:r w:rsidR="00C50A41">
        <w:t xml:space="preserve">prosjekt for å styrke brukermedvirkning </w:t>
      </w:r>
      <w:r w:rsidR="00915D74">
        <w:t>i</w:t>
      </w:r>
      <w:r w:rsidR="00C50A41">
        <w:t xml:space="preserve"> forskning i 202</w:t>
      </w:r>
      <w:r w:rsidR="001A5040">
        <w:t>1</w:t>
      </w:r>
      <w:r w:rsidR="00C50A41">
        <w:t xml:space="preserve">, og ansatte to </w:t>
      </w:r>
      <w:r w:rsidR="005A01AE">
        <w:t>konsulenter fra brukersid</w:t>
      </w:r>
      <w:r w:rsidR="1F870607">
        <w:t>en</w:t>
      </w:r>
      <w:r w:rsidR="005A01AE">
        <w:t xml:space="preserve"> for å bidra direkte inn i </w:t>
      </w:r>
      <w:r w:rsidR="00173024">
        <w:t>prosjektet</w:t>
      </w:r>
      <w:r w:rsidR="005A01AE">
        <w:t xml:space="preserve"> med erfaringskunnskap. Vi har gjennom prosjektet utviklet verktøy for forskere, </w:t>
      </w:r>
      <w:r w:rsidR="00D15A76">
        <w:t xml:space="preserve">undervist og hatt innlegg på mange kurs og konferanser og </w:t>
      </w:r>
      <w:r w:rsidR="007B0562">
        <w:t xml:space="preserve">veiledet mange forskere om </w:t>
      </w:r>
      <w:r w:rsidR="00915D74">
        <w:t xml:space="preserve">hvordan </w:t>
      </w:r>
      <w:r w:rsidR="007B0562">
        <w:t>brukermedvirkning</w:t>
      </w:r>
      <w:r w:rsidR="00915D74">
        <w:t xml:space="preserve"> kan organiseres </w:t>
      </w:r>
      <w:r w:rsidR="00987959">
        <w:t>og bidra med ny kunnskap til forskningsprosjekter</w:t>
      </w:r>
      <w:r w:rsidR="007B0562">
        <w:t xml:space="preserve">. </w:t>
      </w:r>
      <w:r w:rsidR="0025048D">
        <w:t xml:space="preserve">Vi oppdaget raskt at dette veiledningsarbeidet kom til å bli en både viktig og stor arbeidsoppgave for oss. Gjennom det første året utviklet vi derfor en metode for veiledningen, slik at vi kunne gi </w:t>
      </w:r>
      <w:r w:rsidR="00147F4D">
        <w:t xml:space="preserve">et godt og likeverdig tilbud til de som kontaktet oss. </w:t>
      </w:r>
    </w:p>
    <w:p w14:paraId="6EF985A2" w14:textId="4C0CD004" w:rsidR="00742F34" w:rsidRPr="00306263" w:rsidRDefault="00147F4D" w:rsidP="00742F34">
      <w:pPr>
        <w:pStyle w:val="Brdtekst"/>
      </w:pPr>
      <w:r>
        <w:t xml:space="preserve">Det unike i dette prosjektet har hele veien vært at det er to erfaringskonsulenter som </w:t>
      </w:r>
      <w:r w:rsidR="001A6904">
        <w:t xml:space="preserve">er veiledere. Det betyr at </w:t>
      </w:r>
      <w:r w:rsidR="00374616">
        <w:t xml:space="preserve">erfaringskunnskapen er utgangspunktet for </w:t>
      </w:r>
      <w:r w:rsidR="00040F5B">
        <w:t xml:space="preserve">hvordan vi </w:t>
      </w:r>
      <w:r w:rsidR="007D4E9D">
        <w:t xml:space="preserve">tolker forskningsspørsmålene i prosjektet. Det gir et annet perspektiv. </w:t>
      </w:r>
      <w:r w:rsidR="00B11040">
        <w:t xml:space="preserve">Vår faglige </w:t>
      </w:r>
      <w:r w:rsidR="004036CB">
        <w:t>bakgrunn fra pasient- og brukerorganisasjoner, fra likeperson</w:t>
      </w:r>
      <w:r w:rsidR="003165D7">
        <w:t xml:space="preserve">s- og tillitsvalgt arbeid og fra brukermedvirkning på systemnivå gir oss </w:t>
      </w:r>
      <w:r w:rsidR="006504C3">
        <w:t>et blikk ikke bare fra utsiden av akademia eller helse</w:t>
      </w:r>
      <w:r w:rsidR="007C73AB">
        <w:t xml:space="preserve">vesenet, men fra innsiden av pasient- og pårørendevirkeligheten. </w:t>
      </w:r>
      <w:r w:rsidR="003958BB" w:rsidRPr="00306263">
        <w:t xml:space="preserve">Brukermedvirkning bringer inn perspektiver som ofte er annerledes enn akademiske og kliniske, og dette har stor betydning for både prioritering av forskningsspørsmål og valg av utfallsmål (Brett et al., 2012). Medvirkning </w:t>
      </w:r>
      <w:r w:rsidR="000449C6">
        <w:t>kan øke</w:t>
      </w:r>
      <w:r w:rsidR="003958BB" w:rsidRPr="00306263">
        <w:t xml:space="preserve"> forskningsrelevans</w:t>
      </w:r>
      <w:r w:rsidR="000449C6">
        <w:t xml:space="preserve"> og gi </w:t>
      </w:r>
      <w:r w:rsidR="007B5A19">
        <w:t>legitimitet</w:t>
      </w:r>
      <w:r w:rsidR="003958BB" w:rsidRPr="00306263">
        <w:t>.</w:t>
      </w:r>
      <w:r w:rsidR="0066105D">
        <w:t xml:space="preserve"> </w:t>
      </w:r>
      <w:r w:rsidR="00A94FA7">
        <w:t>Som vi ofte sier</w:t>
      </w:r>
      <w:r w:rsidR="002D20B4">
        <w:t>;</w:t>
      </w:r>
      <w:r w:rsidR="00A94FA7">
        <w:t xml:space="preserve"> </w:t>
      </w:r>
      <w:r w:rsidR="002D20B4">
        <w:t>«</w:t>
      </w:r>
      <w:r w:rsidR="00A94FA7">
        <w:t>Brukermedvirkning er demokrati</w:t>
      </w:r>
      <w:r w:rsidR="002D20B4">
        <w:t>»</w:t>
      </w:r>
      <w:r w:rsidR="00A94FA7">
        <w:t xml:space="preserve">. Og bidrar til å bygge befolkingens tillit til </w:t>
      </w:r>
      <w:r w:rsidR="00E32F0D">
        <w:t xml:space="preserve">at kunnskapen som produseres er til å stole på, ved å </w:t>
      </w:r>
      <w:r w:rsidR="00625FB7">
        <w:t xml:space="preserve">dele på </w:t>
      </w:r>
      <w:r w:rsidR="002D20B4">
        <w:t>eierskapet til</w:t>
      </w:r>
      <w:r w:rsidR="00263091">
        <w:t xml:space="preserve"> tankeprosessene og valgene som gjøres i forskningsprosjekter. </w:t>
      </w:r>
      <w:r w:rsidR="00742F34">
        <w:t>Detter er også i tråd med</w:t>
      </w:r>
      <w:r w:rsidR="00742F34" w:rsidRPr="00306263">
        <w:t xml:space="preserve"> prinsippet «</w:t>
      </w:r>
      <w:proofErr w:type="spellStart"/>
      <w:r w:rsidR="00742F34" w:rsidRPr="00306263">
        <w:t>Nothing</w:t>
      </w:r>
      <w:proofErr w:type="spellEnd"/>
      <w:r w:rsidR="00742F34" w:rsidRPr="00306263">
        <w:t xml:space="preserve"> </w:t>
      </w:r>
      <w:proofErr w:type="spellStart"/>
      <w:r w:rsidR="00742F34" w:rsidRPr="00306263">
        <w:t>about</w:t>
      </w:r>
      <w:proofErr w:type="spellEnd"/>
      <w:r w:rsidR="00742F34" w:rsidRPr="00306263">
        <w:t xml:space="preserve"> </w:t>
      </w:r>
      <w:proofErr w:type="spellStart"/>
      <w:r w:rsidR="00742F34" w:rsidRPr="00306263">
        <w:t>us</w:t>
      </w:r>
      <w:proofErr w:type="spellEnd"/>
      <w:r w:rsidR="00742F34" w:rsidRPr="00306263">
        <w:t xml:space="preserve"> </w:t>
      </w:r>
      <w:proofErr w:type="spellStart"/>
      <w:r w:rsidR="00742F34" w:rsidRPr="00306263">
        <w:t>without</w:t>
      </w:r>
      <w:proofErr w:type="spellEnd"/>
      <w:r w:rsidR="00742F34" w:rsidRPr="00306263">
        <w:t xml:space="preserve"> </w:t>
      </w:r>
      <w:proofErr w:type="spellStart"/>
      <w:r w:rsidR="00742F34" w:rsidRPr="00306263">
        <w:t>us</w:t>
      </w:r>
      <w:proofErr w:type="spellEnd"/>
      <w:r w:rsidR="00742F34" w:rsidRPr="00306263">
        <w:t>» i funksjonshemmedes rettighetskamp, som slår fast at ingen politikk eller forskning bør utvikles uten den direkte deltakelsen fra de gruppene det angår (Charlton, 1998).</w:t>
      </w:r>
    </w:p>
    <w:p w14:paraId="0A8E9079" w14:textId="77777777" w:rsidR="00FB15F0" w:rsidRDefault="00FB15F0"/>
    <w:p w14:paraId="00E93F20" w14:textId="12C4CFE4" w:rsidR="00FB15F0" w:rsidRPr="00062DB5" w:rsidRDefault="00FB15F0">
      <w:pPr>
        <w:rPr>
          <w:b/>
          <w:bCs/>
          <w:sz w:val="28"/>
          <w:szCs w:val="28"/>
          <w:u w:val="single"/>
        </w:rPr>
      </w:pPr>
      <w:r w:rsidRPr="00062DB5">
        <w:rPr>
          <w:b/>
          <w:bCs/>
          <w:sz w:val="28"/>
          <w:szCs w:val="28"/>
          <w:u w:val="single"/>
        </w:rPr>
        <w:t>Før vi møtes</w:t>
      </w:r>
    </w:p>
    <w:p w14:paraId="038BE28B" w14:textId="100F56A0" w:rsidR="0055742A" w:rsidRDefault="0055742A">
      <w:r>
        <w:t xml:space="preserve">Mange </w:t>
      </w:r>
      <w:r w:rsidR="00E3230E">
        <w:t xml:space="preserve">som har spørsmål om organisering av brukermedvirkning, har lite kunnskap om hva </w:t>
      </w:r>
      <w:r w:rsidR="00C62D42">
        <w:t>brukermedvirkning</w:t>
      </w:r>
      <w:r w:rsidR="00E3230E">
        <w:t xml:space="preserve"> er og hva det kan brukes til. Når man ikke vet </w:t>
      </w:r>
      <w:r w:rsidR="0017775A">
        <w:t xml:space="preserve">nok om et tema, vet man ofte heller ikke hva man trenger å vite eller hva man kan spørre om. Vi </w:t>
      </w:r>
      <w:r w:rsidR="005877B6">
        <w:t xml:space="preserve">jobbet med en statistiker som også opplevde dette </w:t>
      </w:r>
      <w:r w:rsidR="0053376E">
        <w:t xml:space="preserve">når forskere kom til han for å </w:t>
      </w:r>
      <w:r w:rsidR="002578E8">
        <w:t>få råd om statistikk, og han hadde laget e</w:t>
      </w:r>
      <w:r w:rsidR="00DD3D0D">
        <w:t xml:space="preserve">t skjema som viste hva forskere kunne få hjelp til. Inspirert av dette lagde </w:t>
      </w:r>
      <w:r w:rsidR="00B47936">
        <w:t xml:space="preserve">vi </w:t>
      </w:r>
      <w:r w:rsidR="008E25C7">
        <w:t xml:space="preserve">skjema </w:t>
      </w:r>
      <w:r w:rsidR="006D5A98">
        <w:t>som alle fyller ut før vi har veiledninger</w:t>
      </w:r>
      <w:r w:rsidR="000A5D0E">
        <w:t>. Det er organisert med tema, og formulert med enkle spørsmål som «</w:t>
      </w:r>
      <w:r w:rsidR="00184BDF">
        <w:t>Jeg har spørsmål om rekruttering</w:t>
      </w:r>
      <w:r w:rsidR="00DB58CD">
        <w:t xml:space="preserve">» og «Jeg har spørsmål om tilrettelegging og universell utforming». </w:t>
      </w:r>
      <w:r w:rsidR="008431B0">
        <w:t>Vår erfaring er at denne enkle forberedelsen bidrar til å starte en refleksjon om hva brukermedvirkning kan være</w:t>
      </w:r>
      <w:r w:rsidR="00E2150D">
        <w:t xml:space="preserve">, hvilke </w:t>
      </w:r>
      <w:r w:rsidR="00E2150D">
        <w:lastRenderedPageBreak/>
        <w:t xml:space="preserve">områder man trenger mer kunnskap om </w:t>
      </w:r>
      <w:r w:rsidR="008431B0">
        <w:t xml:space="preserve">og </w:t>
      </w:r>
      <w:r w:rsidR="00377E90">
        <w:t xml:space="preserve">gjør det enklere å starte på riktig sted på </w:t>
      </w:r>
      <w:r w:rsidR="00B93E4C">
        <w:t xml:space="preserve">det </w:t>
      </w:r>
      <w:r w:rsidR="00377E90">
        <w:t>første møte mellom oss og prosjektet.</w:t>
      </w:r>
    </w:p>
    <w:p w14:paraId="5D3956C3" w14:textId="77777777" w:rsidR="00D27452" w:rsidRDefault="00D27452">
      <w:pPr>
        <w:rPr>
          <w:b/>
          <w:bCs/>
          <w:sz w:val="28"/>
          <w:szCs w:val="28"/>
          <w:u w:val="single"/>
        </w:rPr>
      </w:pPr>
    </w:p>
    <w:p w14:paraId="3B962564" w14:textId="11149233" w:rsidR="00FB15F0" w:rsidRPr="00FB15F0" w:rsidRDefault="00FB15F0">
      <w:pPr>
        <w:rPr>
          <w:b/>
          <w:bCs/>
          <w:sz w:val="28"/>
          <w:szCs w:val="28"/>
          <w:u w:val="single"/>
        </w:rPr>
      </w:pPr>
      <w:r w:rsidRPr="00FB15F0">
        <w:rPr>
          <w:b/>
          <w:bCs/>
          <w:sz w:val="28"/>
          <w:szCs w:val="28"/>
          <w:u w:val="single"/>
        </w:rPr>
        <w:t>Veiledningsmøtet</w:t>
      </w:r>
    </w:p>
    <w:p w14:paraId="61398101" w14:textId="5608F0A2" w:rsidR="00377E90" w:rsidRDefault="00201920">
      <w:r>
        <w:t>Vi følger en ganske fast mal på møtene, med en tydelig struktur</w:t>
      </w:r>
    </w:p>
    <w:p w14:paraId="2FA412F7" w14:textId="737D6805" w:rsidR="00201920" w:rsidRPr="007D67C9" w:rsidRDefault="00066C10" w:rsidP="00066C10">
      <w:pPr>
        <w:pStyle w:val="Listeavsnitt"/>
        <w:numPr>
          <w:ilvl w:val="0"/>
          <w:numId w:val="1"/>
        </w:numPr>
        <w:rPr>
          <w:i/>
          <w:iCs/>
        </w:rPr>
      </w:pPr>
      <w:r w:rsidRPr="007D67C9">
        <w:rPr>
          <w:i/>
          <w:iCs/>
        </w:rPr>
        <w:t>Presentasjon av prosjektet og av oss</w:t>
      </w:r>
    </w:p>
    <w:p w14:paraId="0148A926" w14:textId="3483BB1E" w:rsidR="00B93E4C" w:rsidRDefault="00B93E4C" w:rsidP="00B93E4C">
      <w:pPr>
        <w:pStyle w:val="Listeavsnitt"/>
      </w:pPr>
      <w:r>
        <w:t xml:space="preserve">Det ble raskt en viktig </w:t>
      </w:r>
      <w:r w:rsidR="005E54A1">
        <w:t xml:space="preserve">del av introduksjonen at vi presenterte oss for forskere, slik vi ville presentert oss </w:t>
      </w:r>
      <w:r w:rsidR="00A928A8">
        <w:t>til andre brukermedvirkere. Vi sier alltid, «Jeg heter Gunnhild og kommer fra paraplyorganisasjonen som heter FFO, og min grunnorganisasjon er Autismeforeningen</w:t>
      </w:r>
      <w:r w:rsidR="00836B51">
        <w:t xml:space="preserve">. Jeg er pårørenderepresentant.»  </w:t>
      </w:r>
      <w:r w:rsidR="00957E64">
        <w:t>O</w:t>
      </w:r>
      <w:r w:rsidR="006F1BA5">
        <w:t>g</w:t>
      </w:r>
      <w:r w:rsidR="00836B51">
        <w:t xml:space="preserve"> «Jeg heter Nikolai og kommer fra paraplyorganisasjonen</w:t>
      </w:r>
      <w:r w:rsidR="00C9579D">
        <w:t xml:space="preserve"> Unge Funksjonshemmede, og min grunnorganisasjon er LNT.</w:t>
      </w:r>
      <w:r w:rsidR="00957E64">
        <w:t xml:space="preserve"> Jeg er pasientrepresentant</w:t>
      </w:r>
      <w:r w:rsidR="00560EF3">
        <w:t>.</w:t>
      </w:r>
      <w:r w:rsidR="00C9579D">
        <w:t xml:space="preserve">» Dette er viktig fordi det </w:t>
      </w:r>
      <w:r w:rsidR="00C11F35">
        <w:t xml:space="preserve">setter oss inn i en kontekst, og gjør det mulig også for forskere å gjenkjenne denne introduksjonen om de hører det fra sine egne brukermedvirkere. </w:t>
      </w:r>
    </w:p>
    <w:p w14:paraId="525B35B3" w14:textId="11F3D6D2" w:rsidR="00066C10" w:rsidRPr="007D67C9" w:rsidRDefault="00066C10" w:rsidP="00066C10">
      <w:pPr>
        <w:pStyle w:val="Listeavsnitt"/>
        <w:numPr>
          <w:ilvl w:val="0"/>
          <w:numId w:val="1"/>
        </w:numPr>
        <w:rPr>
          <w:i/>
          <w:iCs/>
        </w:rPr>
      </w:pPr>
      <w:r w:rsidRPr="007D67C9">
        <w:rPr>
          <w:i/>
          <w:iCs/>
        </w:rPr>
        <w:t>Forskeren legger fram prosjektet kort</w:t>
      </w:r>
    </w:p>
    <w:p w14:paraId="0899BC29" w14:textId="6F142033" w:rsidR="002A7226" w:rsidRDefault="002A7226" w:rsidP="002A7226">
      <w:pPr>
        <w:pStyle w:val="Listeavsnitt"/>
      </w:pPr>
      <w:r>
        <w:t>Vi ber alltid på forhånd om å få skriftlig informasjon om prosjektet, som protokoller, søknadstekst, informasjons- og samtykkeskriv</w:t>
      </w:r>
      <w:r w:rsidR="00B95B3A">
        <w:t xml:space="preserve"> og </w:t>
      </w:r>
      <w:r w:rsidR="001616B1">
        <w:t>tidligere publikasjoner i prosjektet</w:t>
      </w:r>
      <w:r w:rsidR="00B95B3A">
        <w:t>. Så vi har forberedt oss grundig. Men den korte første presentasjonen fra forskeren, gir oss et bilde av hvordan prosjektet blir formidlet</w:t>
      </w:r>
      <w:r w:rsidR="00560EF3">
        <w:t xml:space="preserve"> og</w:t>
      </w:r>
      <w:r w:rsidR="00B95B3A">
        <w:t xml:space="preserve"> hvor kompliserte forklaringer </w:t>
      </w:r>
      <w:r w:rsidR="00EA4238">
        <w:t xml:space="preserve">er </w:t>
      </w:r>
      <w:r w:rsidR="00B95B3A">
        <w:t xml:space="preserve">og </w:t>
      </w:r>
      <w:r w:rsidR="00EA4238">
        <w:t xml:space="preserve">hvilke </w:t>
      </w:r>
      <w:r w:rsidR="00B95B3A">
        <w:t xml:space="preserve">beskrivelser </w:t>
      </w:r>
      <w:r w:rsidR="00EA4238">
        <w:t>som brukes</w:t>
      </w:r>
      <w:r w:rsidR="00A14292">
        <w:t xml:space="preserve">. Her forstår vi også ofte </w:t>
      </w:r>
      <w:r w:rsidR="00B95B3A">
        <w:t>om man h</w:t>
      </w:r>
      <w:r w:rsidR="006A05BB">
        <w:t xml:space="preserve">ar et </w:t>
      </w:r>
      <w:proofErr w:type="spellStart"/>
      <w:r w:rsidR="006A05BB">
        <w:t>lay-summary</w:t>
      </w:r>
      <w:proofErr w:type="spellEnd"/>
      <w:r w:rsidR="006A05BB">
        <w:t xml:space="preserve"> eller </w:t>
      </w:r>
      <w:r w:rsidR="003530B4">
        <w:t>enkel beskrivelse å lene seg på når man skal fortelle hva dette egentlig handler om. Hvordan presenteres formålet? Beskrives forskningsspørsmålet</w:t>
      </w:r>
      <w:r w:rsidR="00A14292">
        <w:t xml:space="preserve"> forståelig</w:t>
      </w:r>
      <w:r w:rsidR="003530B4">
        <w:t xml:space="preserve">, og </w:t>
      </w:r>
      <w:r w:rsidR="006E7905">
        <w:t xml:space="preserve">forklares det </w:t>
      </w:r>
      <w:r w:rsidR="003530B4">
        <w:t xml:space="preserve">hvem </w:t>
      </w:r>
      <w:r w:rsidR="006E7905">
        <w:t xml:space="preserve">som </w:t>
      </w:r>
      <w:r w:rsidR="003530B4">
        <w:t xml:space="preserve">definerte det? Er </w:t>
      </w:r>
      <w:r w:rsidR="00D1453F">
        <w:t xml:space="preserve">det samarbeidspartnere fra brukersida som fremheves her? Og er det </w:t>
      </w:r>
      <w:r w:rsidR="00B008C9">
        <w:t>mulig for vanlige mennesker å forstå</w:t>
      </w:r>
      <w:r w:rsidR="00B11638">
        <w:t>?</w:t>
      </w:r>
      <w:r w:rsidR="006E7905">
        <w:t xml:space="preserve"> Her forstår vi ofte hvor vi</w:t>
      </w:r>
      <w:r w:rsidR="007D67C9">
        <w:t xml:space="preserve"> må ha fokus i vår veiledning.</w:t>
      </w:r>
    </w:p>
    <w:p w14:paraId="58BC2D26" w14:textId="77777777" w:rsidR="00957E64" w:rsidRPr="007D67C9" w:rsidRDefault="006309D4" w:rsidP="00066C10">
      <w:pPr>
        <w:pStyle w:val="Listeavsnitt"/>
        <w:numPr>
          <w:ilvl w:val="0"/>
          <w:numId w:val="1"/>
        </w:numPr>
        <w:rPr>
          <w:i/>
          <w:iCs/>
        </w:rPr>
      </w:pPr>
      <w:r w:rsidRPr="007D67C9">
        <w:rPr>
          <w:i/>
          <w:iCs/>
        </w:rPr>
        <w:t>Hva ser vi er s</w:t>
      </w:r>
      <w:r w:rsidR="006950AE" w:rsidRPr="007D67C9">
        <w:rPr>
          <w:i/>
          <w:iCs/>
        </w:rPr>
        <w:t>ærlig viktig for denne pasient- og pårørendegruppa</w:t>
      </w:r>
      <w:r w:rsidR="0018071A" w:rsidRPr="007D67C9">
        <w:rPr>
          <w:i/>
          <w:iCs/>
        </w:rPr>
        <w:t>, og hvordan kan det påvirke dette konkrete forskningsprosjektet?</w:t>
      </w:r>
      <w:r w:rsidR="002C2A4C" w:rsidRPr="007D67C9">
        <w:rPr>
          <w:i/>
          <w:iCs/>
        </w:rPr>
        <w:t xml:space="preserve"> </w:t>
      </w:r>
    </w:p>
    <w:p w14:paraId="6DA8928F" w14:textId="06287279" w:rsidR="006309D4" w:rsidRDefault="002C2A4C" w:rsidP="00957E64">
      <w:pPr>
        <w:pStyle w:val="Listeavsnitt"/>
      </w:pPr>
      <w:r>
        <w:t xml:space="preserve">Det er her vår </w:t>
      </w:r>
      <w:r w:rsidR="00C52C8C">
        <w:t xml:space="preserve">erfaringskunnskap virkelig er nyttig for forskere. Vi kjenner </w:t>
      </w:r>
      <w:r w:rsidR="00F17163">
        <w:t xml:space="preserve">til og forstår </w:t>
      </w:r>
      <w:r w:rsidR="004C1891">
        <w:t>pasientgruppers opplevelser</w:t>
      </w:r>
      <w:r w:rsidR="009D75AD">
        <w:t xml:space="preserve">. </w:t>
      </w:r>
      <w:r w:rsidR="00F70B6D">
        <w:t>Vi f</w:t>
      </w:r>
      <w:r w:rsidR="009D75AD">
        <w:t>orklar</w:t>
      </w:r>
      <w:r w:rsidR="00F70B6D">
        <w:t>er</w:t>
      </w:r>
      <w:r w:rsidR="009D75AD">
        <w:t xml:space="preserve"> det</w:t>
      </w:r>
      <w:r w:rsidR="00F70B6D">
        <w:t xml:space="preserve"> ofte</w:t>
      </w:r>
      <w:r w:rsidR="009D75AD">
        <w:t xml:space="preserve"> slik </w:t>
      </w:r>
      <w:r w:rsidR="00F70B6D">
        <w:t xml:space="preserve">«Det er pasientene som har den største investeringen i </w:t>
      </w:r>
      <w:r w:rsidR="008D4284">
        <w:t xml:space="preserve">behandlingen, de er også både opptatt av sikkerhet og risikovillige. De har </w:t>
      </w:r>
      <w:r w:rsidR="002523B8">
        <w:t xml:space="preserve">kroppslig kjennskap til virkning og effekt, og </w:t>
      </w:r>
      <w:r w:rsidR="007F61E1">
        <w:t>forstår</w:t>
      </w:r>
      <w:r w:rsidR="002523B8">
        <w:t xml:space="preserve"> derfor </w:t>
      </w:r>
      <w:r w:rsidR="007F61E1">
        <w:t>problemstillinger på andre m</w:t>
      </w:r>
      <w:r w:rsidR="001409AD">
        <w:t>å</w:t>
      </w:r>
      <w:r w:rsidR="007F61E1">
        <w:t>ter enn fag</w:t>
      </w:r>
      <w:r w:rsidR="001409AD">
        <w:t xml:space="preserve">personale.» Så vi oppfordrer til utforsking av pasientgruppas perspektiver og prioriteringer, og gir eksempler. </w:t>
      </w:r>
    </w:p>
    <w:p w14:paraId="5350301C" w14:textId="121249A6" w:rsidR="00066C10" w:rsidRPr="007D67C9" w:rsidRDefault="00066C10" w:rsidP="00066C10">
      <w:pPr>
        <w:pStyle w:val="Listeavsnitt"/>
        <w:numPr>
          <w:ilvl w:val="0"/>
          <w:numId w:val="1"/>
        </w:numPr>
        <w:rPr>
          <w:i/>
          <w:iCs/>
        </w:rPr>
      </w:pPr>
      <w:r w:rsidRPr="007D67C9">
        <w:rPr>
          <w:i/>
          <w:iCs/>
        </w:rPr>
        <w:t xml:space="preserve">Hva ønsker </w:t>
      </w:r>
      <w:r w:rsidR="00E47AD4" w:rsidRPr="007D67C9">
        <w:rPr>
          <w:i/>
          <w:iCs/>
        </w:rPr>
        <w:t>forskeren bistand med?</w:t>
      </w:r>
    </w:p>
    <w:p w14:paraId="63239175" w14:textId="435B094D" w:rsidR="001409AD" w:rsidRDefault="00B11638" w:rsidP="001409AD">
      <w:pPr>
        <w:pStyle w:val="Listeavsnitt"/>
      </w:pPr>
      <w:r>
        <w:t>Det møteforberedende skjemaet bidrar til at det startes en refleksjon</w:t>
      </w:r>
      <w:r w:rsidR="00956E1E">
        <w:t xml:space="preserve"> i prosjektet og hos forskeren om hva brukermedvirkning kan bidra med. </w:t>
      </w:r>
      <w:r w:rsidR="00057D56">
        <w:t>V</w:t>
      </w:r>
      <w:r w:rsidR="00956E1E">
        <w:t>i vektlegger å møte forsker</w:t>
      </w:r>
      <w:r w:rsidR="00C8060F">
        <w:t>ne der de er og med det de selv tenker at de trenger bista</w:t>
      </w:r>
      <w:r w:rsidR="008B3221">
        <w:t xml:space="preserve">nd med. Da blir </w:t>
      </w:r>
      <w:r w:rsidR="008B3221">
        <w:lastRenderedPageBreak/>
        <w:t xml:space="preserve">det mulig å finne en vei derfra til nye muligheter for organisering av medvirkning som vi ser vil kunne være relevant. </w:t>
      </w:r>
    </w:p>
    <w:p w14:paraId="36B4D65C" w14:textId="09E3C8AF" w:rsidR="00E47AD4" w:rsidRPr="007D67C9" w:rsidRDefault="00E47AD4" w:rsidP="00066C10">
      <w:pPr>
        <w:pStyle w:val="Listeavsnitt"/>
        <w:numPr>
          <w:ilvl w:val="0"/>
          <w:numId w:val="1"/>
        </w:numPr>
        <w:rPr>
          <w:i/>
          <w:iCs/>
        </w:rPr>
      </w:pPr>
      <w:r w:rsidRPr="007D67C9">
        <w:rPr>
          <w:i/>
          <w:iCs/>
        </w:rPr>
        <w:t>Mulige samarbeidspartnere</w:t>
      </w:r>
      <w:r w:rsidR="00B90CDD" w:rsidRPr="007D67C9">
        <w:rPr>
          <w:i/>
          <w:iCs/>
        </w:rPr>
        <w:t xml:space="preserve"> fra brukersida for prosjektet</w:t>
      </w:r>
      <w:r w:rsidR="00DD6041" w:rsidRPr="007D67C9">
        <w:rPr>
          <w:i/>
          <w:iCs/>
        </w:rPr>
        <w:t>?</w:t>
      </w:r>
    </w:p>
    <w:p w14:paraId="33F72759" w14:textId="5E5E589D" w:rsidR="008B3221" w:rsidRDefault="00BB0299" w:rsidP="008B3221">
      <w:pPr>
        <w:pStyle w:val="Listeavsnitt"/>
      </w:pPr>
      <w:r>
        <w:t>Veldig ofte anbefaler vi vår metode for brukermedvirkning</w:t>
      </w:r>
      <w:r w:rsidR="009F36A4">
        <w:t>;</w:t>
      </w:r>
      <w:r>
        <w:t xml:space="preserve"> å ha to brukermedvirkere på systemnivå gjennom hele prosjektet</w:t>
      </w:r>
      <w:r w:rsidR="005375E3">
        <w:t xml:space="preserve">. Da vi disse følge hele prosessen og bidra med erfaringskunnskap på et styringsnivå. </w:t>
      </w:r>
      <w:r w:rsidR="0056447D">
        <w:t xml:space="preserve">Så kan man utvide medvirkningen underveis med breiere erfaring, f eks på </w:t>
      </w:r>
      <w:r w:rsidR="00041D75">
        <w:t xml:space="preserve">utforming av deltaker-rettet materiell, innsamling og analyse </w:t>
      </w:r>
      <w:r w:rsidR="004F7ABE">
        <w:t xml:space="preserve">eller formidling og implementering. Et brukerpanel vil være et godt virkemiddel </w:t>
      </w:r>
      <w:r w:rsidR="007B0170">
        <w:t xml:space="preserve">på de to første områdene og et strukturert samarbeid med pasient- og brukerorganisasjoner vil kunne </w:t>
      </w:r>
      <w:r w:rsidR="009F36A4">
        <w:t>være avgjørende i formidlingsfasen. På denne måten kan man sikre bidrag fra både pasient</w:t>
      </w:r>
      <w:r w:rsidR="00BE6358">
        <w:t>er</w:t>
      </w:r>
      <w:r w:rsidR="009F36A4">
        <w:t xml:space="preserve"> og pårørende</w:t>
      </w:r>
      <w:r w:rsidR="00BE6358">
        <w:t xml:space="preserve">, ulike aldersgrupper og alvorlighetsgrad i sykdomsbyrde </w:t>
      </w:r>
      <w:r w:rsidR="00911689">
        <w:t>slik at prosjektet får tilgang til både bredde og dybde i erfa</w:t>
      </w:r>
      <w:r w:rsidR="000C733F">
        <w:t>r</w:t>
      </w:r>
      <w:r w:rsidR="00911689">
        <w:t xml:space="preserve">ingskunnskapen. </w:t>
      </w:r>
    </w:p>
    <w:p w14:paraId="627EDF7B" w14:textId="717BD82B" w:rsidR="00DD6041" w:rsidRPr="007D67C9" w:rsidRDefault="00DD6041" w:rsidP="00066C10">
      <w:pPr>
        <w:pStyle w:val="Listeavsnitt"/>
        <w:numPr>
          <w:ilvl w:val="0"/>
          <w:numId w:val="1"/>
        </w:numPr>
        <w:rPr>
          <w:i/>
          <w:iCs/>
        </w:rPr>
      </w:pPr>
      <w:r w:rsidRPr="007D67C9">
        <w:rPr>
          <w:i/>
          <w:iCs/>
        </w:rPr>
        <w:t>Hvor kan brukermedvirkere rekrutteres fra?</w:t>
      </w:r>
    </w:p>
    <w:p w14:paraId="47485D2C" w14:textId="55AE8C20" w:rsidR="000C733F" w:rsidRDefault="000C733F" w:rsidP="000C733F">
      <w:pPr>
        <w:pStyle w:val="Listeavsnitt"/>
      </w:pPr>
      <w:r>
        <w:t xml:space="preserve">Vi har utarbeidet en </w:t>
      </w:r>
      <w:r w:rsidR="003A3F07">
        <w:t xml:space="preserve">stadig voksende liste over pasient og brukerorganisasjoner i Norge, med </w:t>
      </w:r>
      <w:r w:rsidR="001771E8">
        <w:t xml:space="preserve">kontaktinformasjon både lokalt, regionalt og nasjonalt. </w:t>
      </w:r>
      <w:r w:rsidR="003E598A">
        <w:t>Særlig innen sjeldenfeltet finnes det kanskje ikke en spesifikk organisasjon, eller det er en svært liten organisasjon</w:t>
      </w:r>
      <w:r w:rsidR="000F4AFA">
        <w:t>,</w:t>
      </w:r>
      <w:r w:rsidR="003E598A">
        <w:t xml:space="preserve"> der det kan være vanskelig å rekruttere brukerrepresentanter fra. Da bistår vi med forslag på </w:t>
      </w:r>
      <w:r w:rsidR="00B452D8">
        <w:t xml:space="preserve">forslag på organisasjoner som vil ha liknende erfaringer, </w:t>
      </w:r>
      <w:proofErr w:type="spellStart"/>
      <w:r w:rsidR="00B452D8">
        <w:t>f.eks</w:t>
      </w:r>
      <w:proofErr w:type="spellEnd"/>
      <w:r w:rsidR="00B452D8">
        <w:t xml:space="preserve"> med krevende og omfattende medisinadministrasjon, </w:t>
      </w:r>
      <w:proofErr w:type="spellStart"/>
      <w:r w:rsidR="00B452D8">
        <w:t>hjemmesykehus</w:t>
      </w:r>
      <w:proofErr w:type="spellEnd"/>
      <w:r w:rsidR="00B452D8">
        <w:t xml:space="preserve">, bruk av MTU eller stigma. </w:t>
      </w:r>
      <w:r w:rsidR="00353D18">
        <w:t>Noen ganger gir vi også råd om ren befolkningsmedvirkning, eller a</w:t>
      </w:r>
      <w:r w:rsidR="000F4AFA">
        <w:t>t</w:t>
      </w:r>
      <w:r w:rsidR="00353D18">
        <w:t xml:space="preserve"> det kan være nyttig med </w:t>
      </w:r>
      <w:r w:rsidR="00446ABB">
        <w:t xml:space="preserve">medvirkere fra </w:t>
      </w:r>
      <w:proofErr w:type="spellStart"/>
      <w:r w:rsidR="00446ABB">
        <w:t>f.eks</w:t>
      </w:r>
      <w:proofErr w:type="spellEnd"/>
      <w:r w:rsidR="00446ABB">
        <w:t xml:space="preserve"> idrettslag eller ungdomsorganisasjoner. </w:t>
      </w:r>
    </w:p>
    <w:p w14:paraId="473FA975" w14:textId="77777777" w:rsidR="00D32945" w:rsidRPr="007D67C9" w:rsidRDefault="00DD6041" w:rsidP="00066C10">
      <w:pPr>
        <w:pStyle w:val="Listeavsnitt"/>
        <w:numPr>
          <w:ilvl w:val="0"/>
          <w:numId w:val="1"/>
        </w:numPr>
        <w:rPr>
          <w:i/>
          <w:iCs/>
        </w:rPr>
      </w:pPr>
      <w:r w:rsidRPr="007D67C9">
        <w:rPr>
          <w:i/>
          <w:iCs/>
        </w:rPr>
        <w:t xml:space="preserve">Er det særskilte </w:t>
      </w:r>
      <w:r w:rsidR="007424A0" w:rsidRPr="007D67C9">
        <w:rPr>
          <w:i/>
          <w:iCs/>
        </w:rPr>
        <w:t xml:space="preserve">tema som må belyses? </w:t>
      </w:r>
    </w:p>
    <w:p w14:paraId="04B71567" w14:textId="2B6F1260" w:rsidR="00DD6041" w:rsidRPr="007D67C9" w:rsidRDefault="007424A0" w:rsidP="00D32945">
      <w:pPr>
        <w:pStyle w:val="Listeavsnitt"/>
        <w:numPr>
          <w:ilvl w:val="0"/>
          <w:numId w:val="2"/>
        </w:numPr>
        <w:rPr>
          <w:i/>
          <w:iCs/>
        </w:rPr>
      </w:pPr>
      <w:r w:rsidRPr="007D67C9">
        <w:rPr>
          <w:i/>
          <w:iCs/>
        </w:rPr>
        <w:t xml:space="preserve">Anonym brukermedvirker? </w:t>
      </w:r>
    </w:p>
    <w:p w14:paraId="2F0D71A8" w14:textId="339310D8" w:rsidR="00B97E2A" w:rsidRDefault="00B97E2A" w:rsidP="00B97E2A">
      <w:pPr>
        <w:pStyle w:val="Listeavsnitt"/>
        <w:ind w:left="1080"/>
      </w:pPr>
      <w:r>
        <w:t xml:space="preserve">Det er krav om navngitte brukermedvirkere i prosjekter som får støtte fra Helse Nord. Vi har støttet </w:t>
      </w:r>
      <w:r w:rsidR="0044297B">
        <w:t xml:space="preserve">at prosjektet bør anonymisere brukermedvirkere tre ganger på disse fem årene. Det har </w:t>
      </w:r>
      <w:r w:rsidR="001B180E">
        <w:t xml:space="preserve">vært begrunnet med et særlig sterkt stigma knyttet til diagnose/tilstand, og til </w:t>
      </w:r>
      <w:r w:rsidR="00674781">
        <w:t>behovet for å beskytte brukermedvirkere fra diskriminering og utestengelse fra boligmarked og arbeidsliv</w:t>
      </w:r>
      <w:r w:rsidR="00917CBA">
        <w:t xml:space="preserve"> som vil kunne oppstå om de blir identifisert. </w:t>
      </w:r>
    </w:p>
    <w:p w14:paraId="2079A05C" w14:textId="77777777" w:rsidR="00BA7CA5" w:rsidRPr="007D67C9" w:rsidRDefault="00D32945" w:rsidP="00BA7CA5">
      <w:pPr>
        <w:pStyle w:val="Listeavsnitt"/>
        <w:numPr>
          <w:ilvl w:val="0"/>
          <w:numId w:val="2"/>
        </w:numPr>
        <w:rPr>
          <w:i/>
          <w:iCs/>
        </w:rPr>
      </w:pPr>
      <w:r w:rsidRPr="007D67C9">
        <w:rPr>
          <w:i/>
          <w:iCs/>
        </w:rPr>
        <w:t>Særlig sårbar pasientgruppe?</w:t>
      </w:r>
    </w:p>
    <w:p w14:paraId="2F2F5220" w14:textId="3365FF68" w:rsidR="00917CBA" w:rsidRDefault="008B18E5" w:rsidP="00917CBA">
      <w:pPr>
        <w:pStyle w:val="Listeavsnitt"/>
        <w:ind w:left="1080"/>
      </w:pPr>
      <w:r>
        <w:t xml:space="preserve">Barn og unge har rett til å bli hørt selvstendig, og vårt råd er å tilrettelegge for at </w:t>
      </w:r>
      <w:r w:rsidR="004A0259">
        <w:t xml:space="preserve">barn og unge kan medvirke og si hva de </w:t>
      </w:r>
      <w:r w:rsidR="00175D10">
        <w:t xml:space="preserve">mener. </w:t>
      </w:r>
      <w:r w:rsidR="00C64221">
        <w:t>Personer som ikke er samtykkekompetente kan også bidra i forskning</w:t>
      </w:r>
      <w:r w:rsidR="00677152">
        <w:t xml:space="preserve">, men det stiller særskilte krav </w:t>
      </w:r>
      <w:proofErr w:type="spellStart"/>
      <w:r w:rsidR="00677152">
        <w:t>ift</w:t>
      </w:r>
      <w:proofErr w:type="spellEnd"/>
      <w:r w:rsidR="00677152">
        <w:t xml:space="preserve"> tilrettelegging og vern. </w:t>
      </w:r>
      <w:r w:rsidR="0059728A">
        <w:t>Sårbare grupper som skrøpelige eldre</w:t>
      </w:r>
      <w:r w:rsidR="00C262EF">
        <w:t>, eller pasienter i tvungent psykisk helsevern ha</w:t>
      </w:r>
      <w:r w:rsidR="00CD29B2">
        <w:t>r også viktig kunnskap om hvordan det er å være dem</w:t>
      </w:r>
      <w:r w:rsidR="00FD69D0">
        <w:t>. Vi m</w:t>
      </w:r>
      <w:r w:rsidR="00CA6E83">
        <w:t>i</w:t>
      </w:r>
      <w:r w:rsidR="00FD69D0">
        <w:t>nner forskere på hvilke muligheter og forpliktelser som følger me</w:t>
      </w:r>
      <w:r w:rsidR="00CA6E83">
        <w:t xml:space="preserve">d når man forsker på disse gruppene. </w:t>
      </w:r>
    </w:p>
    <w:p w14:paraId="605F22B8" w14:textId="756A1A63" w:rsidR="00692459" w:rsidRDefault="00692459" w:rsidP="00BA7CA5">
      <w:pPr>
        <w:pStyle w:val="Listeavsnitt"/>
        <w:numPr>
          <w:ilvl w:val="0"/>
          <w:numId w:val="2"/>
        </w:numPr>
        <w:rPr>
          <w:i/>
          <w:iCs/>
        </w:rPr>
      </w:pPr>
      <w:r w:rsidRPr="007D67C9">
        <w:rPr>
          <w:i/>
          <w:iCs/>
        </w:rPr>
        <w:t>Taushetserklæring?</w:t>
      </w:r>
    </w:p>
    <w:p w14:paraId="3D920DF6" w14:textId="5ECDAA45" w:rsidR="00FD284E" w:rsidRPr="00FD284E" w:rsidRDefault="00FD284E" w:rsidP="00FD284E">
      <w:pPr>
        <w:pStyle w:val="Listeavsnitt"/>
        <w:ind w:left="1080"/>
      </w:pPr>
      <w:r>
        <w:lastRenderedPageBreak/>
        <w:t xml:space="preserve">I mange prosjekter vil det være riktig og viktig at brukermedvirkere underskriver en taushetserklæring. Det kan være fordi de på tilgang til informasjon om </w:t>
      </w:r>
      <w:r w:rsidR="007C2D5F">
        <w:t xml:space="preserve">noens personlige forhold, kjennskap til kritisk infrastruktur, </w:t>
      </w:r>
      <w:r w:rsidR="00900FF2">
        <w:t>forretningshemmeligheter</w:t>
      </w:r>
      <w:r w:rsidR="007C2D5F">
        <w:t xml:space="preserve"> eller </w:t>
      </w:r>
      <w:proofErr w:type="gramStart"/>
      <w:r w:rsidR="007C2D5F">
        <w:t>potensielle</w:t>
      </w:r>
      <w:proofErr w:type="gramEnd"/>
      <w:r w:rsidR="007C2D5F">
        <w:t xml:space="preserve"> produkter</w:t>
      </w:r>
      <w:r w:rsidR="00900FF2">
        <w:t xml:space="preserve">. Vi råder også forskere til å være varsomme med hvor </w:t>
      </w:r>
      <w:r w:rsidR="00AD19B7">
        <w:t xml:space="preserve">spesifikt de beskriver prosjektet sitt når de skal </w:t>
      </w:r>
      <w:r w:rsidR="00DB0FBC">
        <w:t>rekruttere</w:t>
      </w:r>
      <w:r w:rsidR="00AD19B7">
        <w:t xml:space="preserve"> brukermedvirkere, dersom det kan være </w:t>
      </w:r>
      <w:r w:rsidR="00DB0FBC">
        <w:t>forretningssensitiv informasjon i prosjektbeskrivelsen.</w:t>
      </w:r>
    </w:p>
    <w:p w14:paraId="7C7609AD" w14:textId="7E822D9D" w:rsidR="00D32945" w:rsidRPr="007D67C9" w:rsidRDefault="00457E0B" w:rsidP="00BA7CA5">
      <w:pPr>
        <w:pStyle w:val="Listeavsnitt"/>
        <w:numPr>
          <w:ilvl w:val="0"/>
          <w:numId w:val="1"/>
        </w:numPr>
        <w:rPr>
          <w:i/>
          <w:iCs/>
        </w:rPr>
      </w:pPr>
      <w:r w:rsidRPr="007D67C9">
        <w:rPr>
          <w:i/>
          <w:iCs/>
        </w:rPr>
        <w:t>Hvordan planlegges det å få med p</w:t>
      </w:r>
      <w:r w:rsidR="00D32945" w:rsidRPr="007D67C9">
        <w:rPr>
          <w:i/>
          <w:iCs/>
        </w:rPr>
        <w:t>årørendeerfaringer</w:t>
      </w:r>
      <w:r w:rsidRPr="007D67C9">
        <w:rPr>
          <w:i/>
          <w:iCs/>
        </w:rPr>
        <w:t>?</w:t>
      </w:r>
    </w:p>
    <w:p w14:paraId="0A20ED51" w14:textId="3DCFCD6B" w:rsidR="00A93BEC" w:rsidRDefault="00A93BEC" w:rsidP="00B869F9">
      <w:pPr>
        <w:pStyle w:val="Listeavsnitt"/>
        <w:numPr>
          <w:ilvl w:val="0"/>
          <w:numId w:val="2"/>
        </w:numPr>
      </w:pPr>
      <w:r w:rsidRPr="007D67C9">
        <w:rPr>
          <w:i/>
          <w:iCs/>
        </w:rPr>
        <w:t>Pårørendeerfaringer</w:t>
      </w:r>
      <w:r>
        <w:t xml:space="preserve"> er </w:t>
      </w:r>
      <w:r w:rsidR="00CE3ABB">
        <w:t xml:space="preserve">noe nesten alle mennesker har. For noen pasientgrupper er </w:t>
      </w:r>
      <w:r w:rsidR="00895F3F">
        <w:t xml:space="preserve">erfaringene til de pårørende svært krevende, langvarige og </w:t>
      </w:r>
      <w:r w:rsidR="00F63EF9">
        <w:t xml:space="preserve">de kan ha helt andre opplevelser av behandlingen enn det pasientene har. Vi oppfordrer derfor ofte til å inkludere pårørende i brukermedvirkningen, enten som en av brukermedvirkerne eller i et brukerpanel. </w:t>
      </w:r>
    </w:p>
    <w:p w14:paraId="1B044054" w14:textId="50B93DB1" w:rsidR="006A0B8D" w:rsidRDefault="00D32945" w:rsidP="00B869F9">
      <w:pPr>
        <w:pStyle w:val="Listeavsnitt"/>
        <w:numPr>
          <w:ilvl w:val="0"/>
          <w:numId w:val="2"/>
        </w:numPr>
      </w:pPr>
      <w:r w:rsidRPr="007D67C9">
        <w:rPr>
          <w:i/>
          <w:iCs/>
        </w:rPr>
        <w:t>Barn som pårørende</w:t>
      </w:r>
      <w:r w:rsidR="00F63EF9">
        <w:t xml:space="preserve"> har egne lovfestede rettighet i spesialisthelsetjenesten</w:t>
      </w:r>
      <w:r w:rsidR="0018168A">
        <w:t>. Men det er ikke alltid de tas med i forskning, selv om d</w:t>
      </w:r>
      <w:r w:rsidR="00E90BF6">
        <w:t xml:space="preserve">et er en relevant interessentgruppe for forskningsprosjektet. Vi minner derfor </w:t>
      </w:r>
      <w:r w:rsidR="00C74B26">
        <w:t xml:space="preserve">om hvor viktig det er å få med kunnskap fra denne gruppa. </w:t>
      </w:r>
    </w:p>
    <w:p w14:paraId="6CCC66DA" w14:textId="18C46BFA" w:rsidR="00A93BEC" w:rsidRDefault="00A93BEC" w:rsidP="00B869F9">
      <w:pPr>
        <w:pStyle w:val="Listeavsnitt"/>
        <w:numPr>
          <w:ilvl w:val="0"/>
          <w:numId w:val="2"/>
        </w:numPr>
      </w:pPr>
      <w:r w:rsidRPr="007D67C9">
        <w:rPr>
          <w:i/>
          <w:iCs/>
        </w:rPr>
        <w:t>Utsatte pårørende</w:t>
      </w:r>
      <w:r w:rsidR="003B7437">
        <w:t xml:space="preserve"> kalles ofte de pårørende som må begrense kontakt med pasienten, eller </w:t>
      </w:r>
      <w:r w:rsidR="00C95696">
        <w:t xml:space="preserve">som </w:t>
      </w:r>
      <w:r w:rsidR="00FE3037">
        <w:t xml:space="preserve">må beskyttes mot pasienten. Dette er en veldig sårbar gruppe, </w:t>
      </w:r>
      <w:r w:rsidR="00C40A87">
        <w:t xml:space="preserve">der mange faller ut av arbeid og får store vanskeligheter selv. I prosjekter der det kan være relevant minner vi om denne gruppa, og gir råd om tilrettelegging </w:t>
      </w:r>
      <w:r w:rsidR="00A33B74">
        <w:t>som sikrer behovet for anonymitet og trygghet.</w:t>
      </w:r>
    </w:p>
    <w:p w14:paraId="4131C6B2" w14:textId="7DCC2068" w:rsidR="00D32945" w:rsidRPr="007D67C9" w:rsidRDefault="00A93B42" w:rsidP="00A93B42">
      <w:pPr>
        <w:pStyle w:val="Listeavsnitt"/>
        <w:numPr>
          <w:ilvl w:val="0"/>
          <w:numId w:val="1"/>
        </w:numPr>
        <w:rPr>
          <w:i/>
          <w:iCs/>
        </w:rPr>
      </w:pPr>
      <w:r w:rsidRPr="007D67C9">
        <w:rPr>
          <w:i/>
          <w:iCs/>
        </w:rPr>
        <w:t>Samtykkeskjema og informasjonsskriv</w:t>
      </w:r>
    </w:p>
    <w:p w14:paraId="0AD7B683" w14:textId="1ED4E67C" w:rsidR="00483A61" w:rsidRDefault="008C5E45" w:rsidP="00483A61">
      <w:pPr>
        <w:pStyle w:val="Listeavsnitt"/>
      </w:pPr>
      <w:r>
        <w:t>Vi tilbyr alltid å s</w:t>
      </w:r>
      <w:r w:rsidR="00FE738B">
        <w:t xml:space="preserve">e på </w:t>
      </w:r>
      <w:r w:rsidR="00C95696">
        <w:t>informasjonsskriv</w:t>
      </w:r>
      <w:r w:rsidR="00FE738B">
        <w:t xml:space="preserve"> og samtykkeskjema, om prosjektet ikke allerede er godkjent i REK. </w:t>
      </w:r>
      <w:r w:rsidR="00204581">
        <w:t xml:space="preserve">Vi oppfordrer til å </w:t>
      </w:r>
      <w:proofErr w:type="spellStart"/>
      <w:r w:rsidR="00204581">
        <w:t>brukerteste</w:t>
      </w:r>
      <w:proofErr w:type="spellEnd"/>
      <w:r w:rsidR="00204581">
        <w:t xml:space="preserve"> informasjonsskriv, og involvere brukermedv</w:t>
      </w:r>
      <w:r w:rsidR="003556ED">
        <w:t>i</w:t>
      </w:r>
      <w:r w:rsidR="00204581">
        <w:t>rkere i utarbeiding.</w:t>
      </w:r>
      <w:r w:rsidR="00203ED9">
        <w:t xml:space="preserve"> Vi gir veiledning på språk, som i stor grad handler om å forkorte og forenkle</w:t>
      </w:r>
      <w:r w:rsidR="00936EB9">
        <w:t xml:space="preserve">. Et informert samtykke kan bare gis av en som forstår </w:t>
      </w:r>
      <w:r w:rsidR="00881ED8">
        <w:t xml:space="preserve">informasjonsskrivet. Derfor er det så viktig å sjekke ut om </w:t>
      </w:r>
      <w:r w:rsidR="003556ED">
        <w:t>deltakerne</w:t>
      </w:r>
      <w:r w:rsidR="00881ED8">
        <w:t xml:space="preserve"> kan forstå det. Det er også mulig å lage e</w:t>
      </w:r>
      <w:r w:rsidR="00461F87">
        <w:t>t helt enkelt valideringsskjema for informasjonsskrivet. Der kan det være fem spørsmål med avkryssing for ja/nei</w:t>
      </w:r>
      <w:r w:rsidR="00543B5E">
        <w:t xml:space="preserve"> som </w:t>
      </w:r>
      <w:proofErr w:type="spellStart"/>
      <w:r w:rsidR="00543B5E">
        <w:t>f.eks</w:t>
      </w:r>
      <w:proofErr w:type="spellEnd"/>
      <w:r w:rsidR="00543B5E">
        <w:t xml:space="preserve"> Skal det tas blodprøver av deltakerne i dette prosjektet? </w:t>
      </w:r>
      <w:r w:rsidR="00D9232A">
        <w:t xml:space="preserve">Dersom </w:t>
      </w:r>
      <w:r w:rsidR="00D05002">
        <w:t xml:space="preserve">svarene viser at deltakeren ikke har forstått prosjektet, kan </w:t>
      </w:r>
      <w:r w:rsidR="007C052C">
        <w:t>hen</w:t>
      </w:r>
      <w:r w:rsidR="00D05002">
        <w:t xml:space="preserve"> </w:t>
      </w:r>
      <w:r w:rsidR="007C052C">
        <w:t xml:space="preserve">gis en oppfølgende samtale. </w:t>
      </w:r>
    </w:p>
    <w:p w14:paraId="10989B9C" w14:textId="469A1E45" w:rsidR="000B3EB6" w:rsidRPr="007D67C9" w:rsidRDefault="00B90CDD" w:rsidP="00A93B42">
      <w:pPr>
        <w:pStyle w:val="Listeavsnitt"/>
        <w:numPr>
          <w:ilvl w:val="0"/>
          <w:numId w:val="1"/>
        </w:numPr>
        <w:rPr>
          <w:i/>
          <w:iCs/>
        </w:rPr>
      </w:pPr>
      <w:r w:rsidRPr="007D67C9">
        <w:rPr>
          <w:i/>
          <w:iCs/>
        </w:rPr>
        <w:t>Tilrettelegging og universell utforming</w:t>
      </w:r>
    </w:p>
    <w:p w14:paraId="0BF709C4" w14:textId="5F54E2B9" w:rsidR="003556ED" w:rsidRDefault="003556ED" w:rsidP="003556ED">
      <w:pPr>
        <w:pStyle w:val="Listeavsnitt"/>
      </w:pPr>
      <w:r>
        <w:t xml:space="preserve">Det er en grunn til at </w:t>
      </w:r>
      <w:r w:rsidR="006D1B6F">
        <w:t xml:space="preserve">folk er brukermedvirkere, som ofte handler om helsemessige utfordringer eller funksjonshindringer. Vi </w:t>
      </w:r>
      <w:r w:rsidR="002E1A30">
        <w:t xml:space="preserve">forklarer hvordan </w:t>
      </w:r>
      <w:r w:rsidR="007C052C">
        <w:t xml:space="preserve">det </w:t>
      </w:r>
      <w:r w:rsidR="002E1A30">
        <w:t xml:space="preserve">kan etterspørres om noen trenger tilrettelegging </w:t>
      </w:r>
      <w:r w:rsidR="00F51963">
        <w:t xml:space="preserve">og hvilke tiltak som kan settes inn for at det blir enklere å delta og medvirke. Vi gir veiledning i universell utforming av tekst og skjema, </w:t>
      </w:r>
      <w:r w:rsidR="00243782">
        <w:t xml:space="preserve">samt møter og konferanser. </w:t>
      </w:r>
    </w:p>
    <w:p w14:paraId="2A272C0F" w14:textId="2AD8942B" w:rsidR="00883648" w:rsidRPr="007D67C9" w:rsidRDefault="00883648" w:rsidP="00A93B42">
      <w:pPr>
        <w:pStyle w:val="Listeavsnitt"/>
        <w:numPr>
          <w:ilvl w:val="0"/>
          <w:numId w:val="1"/>
        </w:numPr>
        <w:rPr>
          <w:i/>
          <w:iCs/>
        </w:rPr>
      </w:pPr>
      <w:r w:rsidRPr="007D67C9">
        <w:rPr>
          <w:i/>
          <w:iCs/>
        </w:rPr>
        <w:t>Økonomi</w:t>
      </w:r>
    </w:p>
    <w:p w14:paraId="5642D7D6" w14:textId="1902DF97" w:rsidR="00243782" w:rsidRDefault="000B3EB6" w:rsidP="00883648">
      <w:pPr>
        <w:pStyle w:val="Listeavsnitt"/>
        <w:numPr>
          <w:ilvl w:val="0"/>
          <w:numId w:val="2"/>
        </w:numPr>
      </w:pPr>
      <w:r w:rsidRPr="007D67C9">
        <w:rPr>
          <w:i/>
          <w:iCs/>
        </w:rPr>
        <w:lastRenderedPageBreak/>
        <w:t>Reisekostnader</w:t>
      </w:r>
      <w:r w:rsidR="005B06C5" w:rsidRPr="007D67C9">
        <w:rPr>
          <w:i/>
          <w:iCs/>
        </w:rPr>
        <w:t xml:space="preserve"> </w:t>
      </w:r>
      <w:r w:rsidR="005B06C5">
        <w:t xml:space="preserve">må refunderes så raskt som mulig, og for enkelte grupper vil det være viktig </w:t>
      </w:r>
      <w:r w:rsidR="00A417AD">
        <w:t xml:space="preserve">å få tilgang til forhåndsbetalte billetter, </w:t>
      </w:r>
      <w:proofErr w:type="spellStart"/>
      <w:r w:rsidR="00A417AD">
        <w:t>f.eks</w:t>
      </w:r>
      <w:proofErr w:type="spellEnd"/>
      <w:r w:rsidR="00A417AD">
        <w:t xml:space="preserve"> på buss. Dette kan</w:t>
      </w:r>
      <w:r w:rsidR="00F06AFA">
        <w:t xml:space="preserve"> </w:t>
      </w:r>
      <w:proofErr w:type="spellStart"/>
      <w:r w:rsidR="00F06AFA">
        <w:t>bl</w:t>
      </w:r>
      <w:proofErr w:type="spellEnd"/>
      <w:r w:rsidR="00F06AFA">
        <w:t xml:space="preserve"> a </w:t>
      </w:r>
      <w:r w:rsidR="00A417AD">
        <w:t xml:space="preserve">løses ved deling av billett i </w:t>
      </w:r>
      <w:r w:rsidR="00215C64">
        <w:t xml:space="preserve">aktuell reiseapp. </w:t>
      </w:r>
    </w:p>
    <w:p w14:paraId="19757C6F" w14:textId="7FDD3716" w:rsidR="00BD1FD2" w:rsidRDefault="000B3EB6" w:rsidP="00BD1FD2">
      <w:pPr>
        <w:pStyle w:val="Listeavsnitt"/>
        <w:numPr>
          <w:ilvl w:val="0"/>
          <w:numId w:val="2"/>
        </w:numPr>
      </w:pPr>
      <w:r w:rsidRPr="007D67C9">
        <w:rPr>
          <w:i/>
          <w:iCs/>
        </w:rPr>
        <w:t>Honorar</w:t>
      </w:r>
      <w:r w:rsidR="00215C64" w:rsidRPr="007D67C9">
        <w:rPr>
          <w:i/>
          <w:iCs/>
        </w:rPr>
        <w:t xml:space="preserve"> </w:t>
      </w:r>
      <w:r w:rsidR="00215C64">
        <w:t xml:space="preserve">må avklares på forhånd, slik at det er helt tydelig for brukermedvirkeren hva som er rammen for oppdraget. </w:t>
      </w:r>
    </w:p>
    <w:p w14:paraId="0374B9EF" w14:textId="3A82258A" w:rsidR="005B06C5" w:rsidRDefault="005B06C5" w:rsidP="00BD1FD2">
      <w:pPr>
        <w:pStyle w:val="Listeavsnitt"/>
        <w:numPr>
          <w:ilvl w:val="0"/>
          <w:numId w:val="2"/>
        </w:numPr>
      </w:pPr>
      <w:r w:rsidRPr="007D67C9">
        <w:rPr>
          <w:i/>
          <w:iCs/>
        </w:rPr>
        <w:t>Tilrettelegging</w:t>
      </w:r>
      <w:r w:rsidR="007F59C7">
        <w:t xml:space="preserve"> kan noen ganger også bety at det trengs et </w:t>
      </w:r>
      <w:proofErr w:type="spellStart"/>
      <w:r w:rsidR="007F59C7">
        <w:t>headset</w:t>
      </w:r>
      <w:proofErr w:type="spellEnd"/>
      <w:r w:rsidR="007F59C7">
        <w:t xml:space="preserve"> for å kunne delta i </w:t>
      </w:r>
      <w:proofErr w:type="spellStart"/>
      <w:r w:rsidR="007F59C7">
        <w:t>teamsmøter</w:t>
      </w:r>
      <w:proofErr w:type="spellEnd"/>
      <w:r w:rsidR="007F59C7">
        <w:t xml:space="preserve">, eller </w:t>
      </w:r>
      <w:r w:rsidR="002C281E">
        <w:t xml:space="preserve">tilgang til en programvare. Dette kan det budsjetteres for. </w:t>
      </w:r>
    </w:p>
    <w:p w14:paraId="5B40A5EB" w14:textId="2FFCDDB4" w:rsidR="00BD1FD2" w:rsidRDefault="007D67C9" w:rsidP="001C26C1">
      <w:pPr>
        <w:pStyle w:val="Listeavsnitt"/>
        <w:numPr>
          <w:ilvl w:val="0"/>
          <w:numId w:val="2"/>
        </w:numPr>
      </w:pPr>
      <w:r>
        <w:rPr>
          <w:i/>
          <w:iCs/>
        </w:rPr>
        <w:t>P</w:t>
      </w:r>
      <w:r w:rsidR="00BD1FD2" w:rsidRPr="007D67C9">
        <w:rPr>
          <w:i/>
          <w:iCs/>
        </w:rPr>
        <w:t>asientreiserettigheter for deltakere</w:t>
      </w:r>
      <w:r w:rsidR="00BD1FD2">
        <w:t xml:space="preserve"> i studier</w:t>
      </w:r>
      <w:r w:rsidR="002C281E">
        <w:t xml:space="preserve"> får vi en del spørsmål om. </w:t>
      </w:r>
      <w:r w:rsidR="00DE7F4D">
        <w:t xml:space="preserve">Mange prosjekter opplever at det kan bli mye ekstraarbeid for støttepersonell </w:t>
      </w:r>
      <w:r w:rsidR="0015702F">
        <w:t>med pasientreiser. Vi har derfor laget et lite notat på det, og et forslag på attest for oppmøte som</w:t>
      </w:r>
      <w:r w:rsidR="001C26C1">
        <w:t xml:space="preserve"> </w:t>
      </w:r>
      <w:r w:rsidR="0015702F">
        <w:t>kan brukes og som vil bidra</w:t>
      </w:r>
      <w:r w:rsidR="001C26C1">
        <w:t xml:space="preserve"> til at det ikke blir mange klagesaker som må følges opp av prosjektet. </w:t>
      </w:r>
    </w:p>
    <w:p w14:paraId="5E283CEA" w14:textId="3D2F090A" w:rsidR="00A93B42" w:rsidRPr="007D67C9" w:rsidRDefault="00A93B42" w:rsidP="00A93B42">
      <w:pPr>
        <w:pStyle w:val="Listeavsnitt"/>
        <w:numPr>
          <w:ilvl w:val="0"/>
          <w:numId w:val="1"/>
        </w:numPr>
        <w:rPr>
          <w:i/>
          <w:iCs/>
        </w:rPr>
      </w:pPr>
      <w:r w:rsidRPr="007D67C9">
        <w:rPr>
          <w:i/>
          <w:iCs/>
        </w:rPr>
        <w:t xml:space="preserve">Plan for </w:t>
      </w:r>
      <w:r w:rsidR="00BA7CA5" w:rsidRPr="007D67C9">
        <w:rPr>
          <w:i/>
          <w:iCs/>
        </w:rPr>
        <w:t>formidling</w:t>
      </w:r>
    </w:p>
    <w:p w14:paraId="6EE92441" w14:textId="1C5EA6F0" w:rsidR="001C26C1" w:rsidRDefault="00B64852" w:rsidP="001C26C1">
      <w:pPr>
        <w:pStyle w:val="Listeavsnitt"/>
      </w:pPr>
      <w:r>
        <w:t xml:space="preserve">Når resultatene er klare må de formidles både på en slik måte at pasientgruppa forstår </w:t>
      </w:r>
      <w:r w:rsidR="00433F55">
        <w:t>og i kanaler der pasientgruppa vil få vite om det. Vi anbefaler alltid å samarbeide med ulike pasient- og brukerorganisasjoner om formidling både på medlemsmøter, i sosiale medier og medlemsblad.</w:t>
      </w:r>
    </w:p>
    <w:p w14:paraId="46244850" w14:textId="1A80B7E1" w:rsidR="00C52DE1" w:rsidRPr="007D67C9" w:rsidRDefault="00C01174" w:rsidP="00C52DE1">
      <w:pPr>
        <w:pStyle w:val="Listeavsnitt"/>
        <w:numPr>
          <w:ilvl w:val="0"/>
          <w:numId w:val="1"/>
        </w:numPr>
        <w:rPr>
          <w:i/>
          <w:iCs/>
        </w:rPr>
      </w:pPr>
      <w:r w:rsidRPr="007D67C9">
        <w:rPr>
          <w:i/>
          <w:iCs/>
        </w:rPr>
        <w:t xml:space="preserve">Hvem fra </w:t>
      </w:r>
      <w:r w:rsidR="00883648" w:rsidRPr="007D67C9">
        <w:rPr>
          <w:i/>
          <w:iCs/>
        </w:rPr>
        <w:t>brukersida</w:t>
      </w:r>
      <w:r w:rsidRPr="007D67C9">
        <w:rPr>
          <w:i/>
          <w:iCs/>
        </w:rPr>
        <w:t xml:space="preserve"> kan være samarbeidspartnere </w:t>
      </w:r>
      <w:proofErr w:type="spellStart"/>
      <w:r w:rsidRPr="007D67C9">
        <w:rPr>
          <w:i/>
          <w:iCs/>
        </w:rPr>
        <w:t>ift</w:t>
      </w:r>
      <w:proofErr w:type="spellEnd"/>
      <w:r w:rsidRPr="007D67C9">
        <w:rPr>
          <w:i/>
          <w:iCs/>
        </w:rPr>
        <w:t xml:space="preserve"> </w:t>
      </w:r>
      <w:r w:rsidR="00DE6809" w:rsidRPr="007D67C9">
        <w:rPr>
          <w:i/>
          <w:iCs/>
        </w:rPr>
        <w:t>implementering</w:t>
      </w:r>
      <w:r w:rsidRPr="007D67C9">
        <w:rPr>
          <w:i/>
          <w:iCs/>
        </w:rPr>
        <w:t>?</w:t>
      </w:r>
    </w:p>
    <w:p w14:paraId="36757D5A" w14:textId="3EFB6744" w:rsidR="00433F55" w:rsidRDefault="006C145E" w:rsidP="00433F55">
      <w:pPr>
        <w:pStyle w:val="Listeavsnitt"/>
      </w:pPr>
      <w:r>
        <w:t>Noen ganger kan det hende at praksis må endres etter forskningsfunn, da vil det å samarbeide bred med pasientorganisasjoner være viktig</w:t>
      </w:r>
      <w:r w:rsidR="00BD3549">
        <w:t>. D</w:t>
      </w:r>
      <w:r w:rsidR="00DE6809">
        <w:t xml:space="preserve">e </w:t>
      </w:r>
      <w:r w:rsidR="00BD3549">
        <w:t xml:space="preserve">er en viktig og </w:t>
      </w:r>
      <w:r w:rsidR="00DE6809">
        <w:t>innflytelsesrik</w:t>
      </w:r>
      <w:r w:rsidR="00BD3549">
        <w:t xml:space="preserve"> partner i arbeidet med endring</w:t>
      </w:r>
      <w:r w:rsidR="00DE6809">
        <w:t xml:space="preserve">, det at pasienter etterspør en ny metode eller behandling er en sterk driver mot forandring. </w:t>
      </w:r>
    </w:p>
    <w:p w14:paraId="76B4A842" w14:textId="77777777" w:rsidR="00DB70DF" w:rsidRPr="007D67C9" w:rsidRDefault="001D76CA" w:rsidP="00C52DE1">
      <w:pPr>
        <w:pStyle w:val="Listeavsnitt"/>
        <w:numPr>
          <w:ilvl w:val="0"/>
          <w:numId w:val="1"/>
        </w:numPr>
        <w:rPr>
          <w:i/>
          <w:iCs/>
        </w:rPr>
      </w:pPr>
      <w:r w:rsidRPr="007D67C9">
        <w:rPr>
          <w:i/>
          <w:iCs/>
        </w:rPr>
        <w:t>Elefanten i rommet</w:t>
      </w:r>
    </w:p>
    <w:p w14:paraId="7F8BA654" w14:textId="610422B7" w:rsidR="001D76CA" w:rsidRPr="00C52DE1" w:rsidRDefault="001D76CA" w:rsidP="00DB70DF">
      <w:pPr>
        <w:pStyle w:val="Listeavsnitt"/>
      </w:pPr>
      <w:r w:rsidRPr="00C52DE1">
        <w:t xml:space="preserve">Mange viktige temaer blir ofte ikke tatt opp i møter mellom forskere og brukere, enten fordi de oppleves som tabubelagte eller fordi det er vanskelig å sette ord på dem. Dette gjelder for eksempel seksuell helse, økonomiske vanskeligheter, lav helsekompetanse, stigma knyttet til sykdom, eller erfaringer med diskriminering. Vi har erfart at det er avgjørende å sette av rom i møtet til å reflektere over hva som </w:t>
      </w:r>
      <w:r w:rsidRPr="00C52DE1">
        <w:rPr>
          <w:i/>
          <w:iCs/>
        </w:rPr>
        <w:t>ikke</w:t>
      </w:r>
      <w:r w:rsidRPr="00C52DE1">
        <w:t xml:space="preserve"> blir sagt, og å våge å stille spørsmål som åpner opp for disse perspektivene. Ofte er det nettopp i «tausheten» at de største barrierene for likeverdig deltakelse finnes. Ved å synliggjøre elefanten i rommet kan vi bidra til å gjøre forskningen mer relevant, og til å sikre at også sårbare eller underkommuniserte erfaringer får en plass i kunnskapsproduksjonen.</w:t>
      </w:r>
      <w:r w:rsidR="006906F0" w:rsidRPr="00C52DE1">
        <w:t xml:space="preserve"> </w:t>
      </w:r>
    </w:p>
    <w:p w14:paraId="42347D61" w14:textId="2D97E310" w:rsidR="000B4C53" w:rsidRDefault="000B4C53"/>
    <w:p w14:paraId="46BA5C6D" w14:textId="54841B85" w:rsidR="00FB15F0" w:rsidRPr="00FB15F0" w:rsidRDefault="00FB15F0">
      <w:pPr>
        <w:rPr>
          <w:b/>
          <w:bCs/>
          <w:sz w:val="28"/>
          <w:szCs w:val="28"/>
          <w:u w:val="single"/>
        </w:rPr>
      </w:pPr>
      <w:r w:rsidRPr="00FB15F0">
        <w:rPr>
          <w:b/>
          <w:bCs/>
          <w:sz w:val="28"/>
          <w:szCs w:val="28"/>
          <w:u w:val="single"/>
        </w:rPr>
        <w:t>Etter veiledningen</w:t>
      </w:r>
    </w:p>
    <w:p w14:paraId="3DA0B4C8" w14:textId="5A22F070" w:rsidR="00583521" w:rsidRDefault="006A347C">
      <w:r>
        <w:t>Etter møtet oppsummerer vi våre råd i en epost,</w:t>
      </w:r>
      <w:r w:rsidR="004D1059">
        <w:t xml:space="preserve"> der vi legger ved alle verktøy vi har snakket om.</w:t>
      </w:r>
      <w:r w:rsidR="00236199">
        <w:t xml:space="preserve"> </w:t>
      </w:r>
      <w:r w:rsidR="005F03AD">
        <w:t xml:space="preserve">Vi viser til andre nettsteder der det kan finnes god informasjon, eller lenker </w:t>
      </w:r>
      <w:r w:rsidR="005F03AD">
        <w:lastRenderedPageBreak/>
        <w:t xml:space="preserve">til kurs og opplæring. Vi tilbyr veiledning spesifikt på språk, </w:t>
      </w:r>
      <w:r w:rsidR="00DB70DF">
        <w:t xml:space="preserve">og </w:t>
      </w:r>
      <w:r w:rsidR="005F03AD">
        <w:t xml:space="preserve">legger vi ved våre språkverktøy og viser </w:t>
      </w:r>
      <w:r w:rsidR="00E95084">
        <w:t xml:space="preserve">til veiledninger for </w:t>
      </w:r>
      <w:proofErr w:type="spellStart"/>
      <w:r w:rsidR="00E95084">
        <w:t>Lay</w:t>
      </w:r>
      <w:proofErr w:type="spellEnd"/>
      <w:r w:rsidR="00E95084">
        <w:t xml:space="preserve"> </w:t>
      </w:r>
      <w:proofErr w:type="spellStart"/>
      <w:r w:rsidR="00E95084">
        <w:t>summaries</w:t>
      </w:r>
      <w:proofErr w:type="spellEnd"/>
      <w:r w:rsidR="00E95084">
        <w:t>.</w:t>
      </w:r>
      <w:r w:rsidR="004D1059">
        <w:t xml:space="preserve"> </w:t>
      </w:r>
    </w:p>
    <w:p w14:paraId="6C88C601" w14:textId="5A2E9D81" w:rsidR="00834E96" w:rsidRDefault="00834E96">
      <w:r>
        <w:t>Etter veiledningen får de:</w:t>
      </w:r>
    </w:p>
    <w:p w14:paraId="1BF1BABE" w14:textId="770C0A46" w:rsidR="00834E96" w:rsidRDefault="00192C43" w:rsidP="00192C43">
      <w:pPr>
        <w:pStyle w:val="Listeavsnitt"/>
        <w:numPr>
          <w:ilvl w:val="0"/>
          <w:numId w:val="5"/>
        </w:numPr>
      </w:pPr>
      <w:r>
        <w:t>Oppsummering fra møtet</w:t>
      </w:r>
    </w:p>
    <w:p w14:paraId="0DC41A98" w14:textId="4A8D049B" w:rsidR="006E219D" w:rsidRDefault="006E219D" w:rsidP="00192C43">
      <w:pPr>
        <w:pStyle w:val="Listeavsnitt"/>
        <w:numPr>
          <w:ilvl w:val="0"/>
          <w:numId w:val="5"/>
        </w:numPr>
      </w:pPr>
      <w:r>
        <w:t>Konkrete råd til de temaene vi snakket om</w:t>
      </w:r>
    </w:p>
    <w:p w14:paraId="732DE756" w14:textId="2C2F2A27" w:rsidR="006E219D" w:rsidRDefault="00485CE9" w:rsidP="00192C43">
      <w:pPr>
        <w:pStyle w:val="Listeavsnitt"/>
        <w:numPr>
          <w:ilvl w:val="0"/>
          <w:numId w:val="5"/>
        </w:numPr>
      </w:pPr>
      <w:r>
        <w:t>Kontaktinformasjon til relevante pasient- og brukerorganisasjoner</w:t>
      </w:r>
      <w:r w:rsidR="005A33D3">
        <w:t>, lokalt, regionalt og nasjonalt nivå</w:t>
      </w:r>
    </w:p>
    <w:p w14:paraId="3C30A4A3" w14:textId="417D89C1" w:rsidR="00485CE9" w:rsidRDefault="00485CE9" w:rsidP="00192C43">
      <w:pPr>
        <w:pStyle w:val="Listeavsnitt"/>
        <w:numPr>
          <w:ilvl w:val="0"/>
          <w:numId w:val="5"/>
        </w:numPr>
      </w:pPr>
      <w:r>
        <w:t xml:space="preserve">Lenker til </w:t>
      </w:r>
      <w:proofErr w:type="spellStart"/>
      <w:r>
        <w:t>opplæringsmatriell</w:t>
      </w:r>
      <w:proofErr w:type="spellEnd"/>
      <w:r w:rsidR="008D4224">
        <w:t xml:space="preserve">; e-kurs, </w:t>
      </w:r>
      <w:r>
        <w:t>hefter</w:t>
      </w:r>
      <w:r w:rsidR="008D4224">
        <w:t xml:space="preserve"> og artikler om brukermedvirkning</w:t>
      </w:r>
      <w:r w:rsidR="00961EEC">
        <w:t xml:space="preserve"> hos </w:t>
      </w:r>
      <w:proofErr w:type="spellStart"/>
      <w:r w:rsidR="005A33D3">
        <w:t>f.eks</w:t>
      </w:r>
      <w:proofErr w:type="spellEnd"/>
      <w:r w:rsidR="005A33D3">
        <w:t xml:space="preserve"> </w:t>
      </w:r>
      <w:r w:rsidR="00961EEC">
        <w:t>KBT</w:t>
      </w:r>
    </w:p>
    <w:p w14:paraId="5CB12145" w14:textId="329DBA73" w:rsidR="00CA4F44" w:rsidRDefault="00CA4F44" w:rsidP="00192C43">
      <w:pPr>
        <w:pStyle w:val="Listeavsnitt"/>
        <w:numPr>
          <w:ilvl w:val="0"/>
          <w:numId w:val="5"/>
        </w:numPr>
      </w:pPr>
      <w:r>
        <w:t>Lenker til retningslinjer</w:t>
      </w:r>
      <w:r w:rsidR="005F66E5">
        <w:t xml:space="preserve"> om brukermedvirkning, </w:t>
      </w:r>
      <w:r w:rsidR="00696791">
        <w:t>honorering og</w:t>
      </w:r>
      <w:r w:rsidR="005F66E5">
        <w:t xml:space="preserve"> reiserefusjon</w:t>
      </w:r>
    </w:p>
    <w:p w14:paraId="0D8A8E37" w14:textId="0315D7EF" w:rsidR="00CA4F44" w:rsidRDefault="00CA4F44" w:rsidP="00192C43">
      <w:pPr>
        <w:pStyle w:val="Listeavsnitt"/>
        <w:numPr>
          <w:ilvl w:val="0"/>
          <w:numId w:val="5"/>
        </w:numPr>
      </w:pPr>
      <w:r>
        <w:t>Verktøy</w:t>
      </w:r>
      <w:r w:rsidR="00470FA3">
        <w:t xml:space="preserve">: Språk, tilrettelegging av tekst, </w:t>
      </w:r>
      <w:proofErr w:type="spellStart"/>
      <w:r w:rsidR="00470FA3">
        <w:t>La</w:t>
      </w:r>
      <w:r w:rsidR="000562DD">
        <w:t>y</w:t>
      </w:r>
      <w:proofErr w:type="spellEnd"/>
      <w:r w:rsidR="00470FA3">
        <w:t xml:space="preserve"> </w:t>
      </w:r>
      <w:proofErr w:type="spellStart"/>
      <w:r w:rsidR="00470FA3">
        <w:t>sum</w:t>
      </w:r>
      <w:r w:rsidR="000562DD">
        <w:t>m</w:t>
      </w:r>
      <w:r w:rsidR="00470FA3">
        <w:t>ar</w:t>
      </w:r>
      <w:r w:rsidR="000562DD">
        <w:t>i</w:t>
      </w:r>
      <w:r w:rsidR="00470FA3">
        <w:t>es</w:t>
      </w:r>
      <w:proofErr w:type="spellEnd"/>
      <w:r w:rsidR="00470FA3">
        <w:t xml:space="preserve">, tilrettelegging av møter, </w:t>
      </w:r>
      <w:r w:rsidR="009042A0">
        <w:t>Hvordan rekruttere</w:t>
      </w:r>
      <w:r w:rsidR="004D46D3">
        <w:t xml:space="preserve"> fra pasient- og brukerorganisasjoner</w:t>
      </w:r>
      <w:r w:rsidR="009042A0">
        <w:t>, planlegg din brukermedvirkning</w:t>
      </w:r>
      <w:r w:rsidR="00871D26">
        <w:t xml:space="preserve">, </w:t>
      </w:r>
      <w:r w:rsidR="004D46D3">
        <w:t xml:space="preserve">taushetserklæring, attest, notat om pasientreiserettigheter </w:t>
      </w:r>
      <w:proofErr w:type="spellStart"/>
      <w:r w:rsidR="004D46D3">
        <w:t>osv</w:t>
      </w:r>
      <w:proofErr w:type="spellEnd"/>
    </w:p>
    <w:p w14:paraId="765682CB" w14:textId="65E41551" w:rsidR="00192C43" w:rsidRDefault="00192C43" w:rsidP="00961EEC">
      <w:pPr>
        <w:pStyle w:val="Listeavsnitt"/>
        <w:numPr>
          <w:ilvl w:val="0"/>
          <w:numId w:val="5"/>
        </w:numPr>
      </w:pPr>
      <w:r>
        <w:t xml:space="preserve">Notatet </w:t>
      </w:r>
      <w:r w:rsidR="00503013">
        <w:t>fra Gunnhild</w:t>
      </w:r>
    </w:p>
    <w:p w14:paraId="425C4067" w14:textId="77777777" w:rsidR="00B20E68" w:rsidRDefault="00B20E68" w:rsidP="00B20E68"/>
    <w:p w14:paraId="1EFB732F" w14:textId="65764192" w:rsidR="00961EEC" w:rsidRDefault="00961EEC" w:rsidP="00B20E68">
      <w:r>
        <w:t>Under møtet noterer alltid Gunnhild fortløpende, og dette håndskrevne notatet legges også ved. Vi får tilbakemelding på at det som blir spontant skrevet om prosjektet er nyttig for forskerne å se. Siden dette er håndskrevet, legger vi ved et verktøy for omforming av håndskrift</w:t>
      </w:r>
      <w:r w:rsidR="00B0199B">
        <w:t xml:space="preserve"> til et </w:t>
      </w:r>
      <w:proofErr w:type="spellStart"/>
      <w:r w:rsidR="00B0199B">
        <w:t>word</w:t>
      </w:r>
      <w:proofErr w:type="spellEnd"/>
      <w:r w:rsidR="00F964F8">
        <w:t>-</w:t>
      </w:r>
      <w:r w:rsidR="00B0199B">
        <w:t>dokument.</w:t>
      </w:r>
    </w:p>
    <w:p w14:paraId="28820E19" w14:textId="77777777" w:rsidR="00961EEC" w:rsidRDefault="00961EEC"/>
    <w:p w14:paraId="4E0230B9" w14:textId="77DB5187" w:rsidR="007D67C9" w:rsidRPr="007D67C9" w:rsidRDefault="007D67C9">
      <w:pPr>
        <w:rPr>
          <w:b/>
          <w:bCs/>
          <w:u w:val="single"/>
        </w:rPr>
      </w:pPr>
      <w:r w:rsidRPr="007D67C9">
        <w:rPr>
          <w:b/>
          <w:bCs/>
          <w:sz w:val="28"/>
          <w:szCs w:val="28"/>
          <w:u w:val="single"/>
        </w:rPr>
        <w:t>Oppsummering</w:t>
      </w:r>
    </w:p>
    <w:p w14:paraId="74A81889" w14:textId="77777777" w:rsidR="00646E00" w:rsidRDefault="00646E00" w:rsidP="00646E00">
      <w:r>
        <w:t xml:space="preserve">Vår erfaring er at mange kommer tilbake med nye spørsmål som har dukket opp, eller for å få forslag til ytterligere forbedring dersom de har fått avslag på søknad om finansiering. Underveis i prosjektet er det ofte spørsmål om tilrettelegging og honorar. Vi ser også at folk kommer tilbake med nye prosjekt. Da har de mye mer kunnskap om brukermedvirkning, men likevel leter de etter nye utviklingsmuligheter som de vil at vi kan bidra med å finne. Det er oftest slik i forskning at man finner det man leter etter. Vi tror at dette prosjektet om brukermedvirkning i forskning har bidratt til at forskere begynte å lete etter ting man ikke visste at man ville finne. </w:t>
      </w:r>
    </w:p>
    <w:p w14:paraId="09E25E39" w14:textId="0C276EE5" w:rsidR="0030066A" w:rsidRPr="00306263" w:rsidRDefault="0030066A" w:rsidP="0030066A">
      <w:r w:rsidRPr="00306263">
        <w:t xml:space="preserve">Gjennom prosjektet har vi erfart at brukerveiledet forskerstøtte skaper mer likeverdige møter mellom forskning og erfaring. Metoden bidrar til at forskere ikke bare oppfyller formelle krav om brukermedvirkning, men faktisk får tilgang til kunnskap som endrer perspektiver og praksis. Samtidig har vi sett at forskere ofte trenger kontinuerlig støtte, både for å unngå fallgruver og for å </w:t>
      </w:r>
      <w:r w:rsidR="00D27452">
        <w:t xml:space="preserve">finne </w:t>
      </w:r>
      <w:r w:rsidRPr="00306263">
        <w:t>nye muligheter.</w:t>
      </w:r>
    </w:p>
    <w:p w14:paraId="4C456049" w14:textId="5AAF444A" w:rsidR="0030066A" w:rsidRPr="00306263" w:rsidRDefault="0030066A" w:rsidP="0030066A">
      <w:r w:rsidRPr="00306263">
        <w:lastRenderedPageBreak/>
        <w:t>Sett i lys av funksjonshemmedes rettighetskamp</w:t>
      </w:r>
      <w:r w:rsidR="00B47C70">
        <w:t xml:space="preserve"> og feministisk filosofi</w:t>
      </w:r>
      <w:r w:rsidRPr="00306263">
        <w:t xml:space="preserve">, representerer metoden en epistemologisk og etisk nyorientering. Brukerne er ikke lenger bare informanter eller «objekter» i forskningen, men aktive kunnskapsprodusenter og veiledere. </w:t>
      </w:r>
      <w:r w:rsidR="00B47C70">
        <w:t>Ved å gi brukerv</w:t>
      </w:r>
      <w:r w:rsidR="00F53FDB">
        <w:t>eiledet forskerstøtte utvikles brukermedvirkningen i forskning</w:t>
      </w:r>
      <w:r w:rsidRPr="00306263">
        <w:t xml:space="preserve">, </w:t>
      </w:r>
      <w:r w:rsidR="003E5745">
        <w:t>til å ikke bare understøtte konkret brukermedvirkning i prosjektet</w:t>
      </w:r>
      <w:r w:rsidR="0092784D">
        <w:t xml:space="preserve">, men å vise i praksis at erfaringskunnskap kan tilføre </w:t>
      </w:r>
      <w:r w:rsidR="003F1837">
        <w:t xml:space="preserve">forskning økt relevans på </w:t>
      </w:r>
      <w:r w:rsidR="000E05C8">
        <w:t>flere måter</w:t>
      </w:r>
      <w:r w:rsidR="00402035">
        <w:t xml:space="preserve"> ved hjelp av like</w:t>
      </w:r>
      <w:r w:rsidR="008951BD">
        <w:t>verdig samarbeid.</w:t>
      </w:r>
    </w:p>
    <w:p w14:paraId="0637130C" w14:textId="77777777" w:rsidR="0030066A" w:rsidRDefault="0030066A" w:rsidP="0030066A"/>
    <w:p w14:paraId="7EA5D326" w14:textId="77777777" w:rsidR="00DB70DF" w:rsidRPr="00F964F8" w:rsidRDefault="00DB70DF" w:rsidP="005154BE"/>
    <w:p w14:paraId="7E0FF7FF" w14:textId="77777777" w:rsidR="00DB70DF" w:rsidRPr="00F964F8" w:rsidRDefault="00DB70DF" w:rsidP="005154BE"/>
    <w:p w14:paraId="202BDF69" w14:textId="77777777" w:rsidR="00DB70DF" w:rsidRPr="00F964F8" w:rsidRDefault="00DB70DF" w:rsidP="005154BE"/>
    <w:p w14:paraId="06EA47B9" w14:textId="45A9DA63" w:rsidR="005154BE" w:rsidRPr="00F964F8" w:rsidRDefault="005154BE" w:rsidP="005154BE">
      <w:r w:rsidRPr="00F964F8">
        <w:t>Kilder:</w:t>
      </w:r>
    </w:p>
    <w:p w14:paraId="2860FEED" w14:textId="77777777" w:rsidR="00E13A61" w:rsidRPr="008951BD" w:rsidRDefault="00625FB7" w:rsidP="00E13A61">
      <w:pPr>
        <w:rPr>
          <w:lang w:val="en-GB"/>
        </w:rPr>
      </w:pPr>
      <w:r w:rsidRPr="008951BD">
        <w:rPr>
          <w:lang w:val="en-GB"/>
        </w:rPr>
        <w:t>Brett et al., 2012</w:t>
      </w:r>
      <w:r w:rsidR="00E13A61" w:rsidRPr="008951BD">
        <w:rPr>
          <w:lang w:val="en-GB"/>
        </w:rPr>
        <w:t xml:space="preserve"> </w:t>
      </w:r>
      <w:r w:rsidR="00E13A61" w:rsidRPr="008951BD">
        <w:rPr>
          <w:lang w:val="en-GB"/>
        </w:rPr>
        <w:t>Mapping the impact of patient and public involvement on health and social care research: a systematic review</w:t>
      </w:r>
    </w:p>
    <w:p w14:paraId="5543D15E" w14:textId="604F2A27" w:rsidR="005154BE" w:rsidRPr="008951BD" w:rsidRDefault="00341232" w:rsidP="005154BE">
      <w:pPr>
        <w:rPr>
          <w:lang w:val="en-GB"/>
        </w:rPr>
      </w:pPr>
      <w:hyperlink r:id="rId7" w:history="1">
        <w:r w:rsidRPr="008951BD">
          <w:rPr>
            <w:rStyle w:val="Hyperkobling"/>
            <w:lang w:val="en-GB"/>
          </w:rPr>
          <w:t>https://pubmed.ncbi.nlm.nih.gov/22809132/</w:t>
        </w:r>
      </w:hyperlink>
      <w:r w:rsidRPr="008951BD">
        <w:rPr>
          <w:lang w:val="en-GB"/>
        </w:rPr>
        <w:t xml:space="preserve"> </w:t>
      </w:r>
    </w:p>
    <w:p w14:paraId="14658D58" w14:textId="77777777" w:rsidR="00A7617F" w:rsidRPr="008951BD" w:rsidRDefault="00A7617F" w:rsidP="00A7617F">
      <w:pPr>
        <w:rPr>
          <w:lang w:val="en-GB"/>
        </w:rPr>
      </w:pPr>
    </w:p>
    <w:p w14:paraId="430B808B" w14:textId="6771D0D6" w:rsidR="00A7617F" w:rsidRPr="00A7617F" w:rsidRDefault="00A7617F" w:rsidP="00A7617F">
      <w:pPr>
        <w:rPr>
          <w:lang w:val="en-GB"/>
        </w:rPr>
      </w:pPr>
      <w:r w:rsidRPr="00A7617F">
        <w:rPr>
          <w:lang w:val="en-GB"/>
        </w:rPr>
        <w:t>James I. Charlton</w:t>
      </w:r>
      <w:r w:rsidRPr="008951BD">
        <w:rPr>
          <w:lang w:val="en-GB"/>
        </w:rPr>
        <w:t xml:space="preserve"> </w:t>
      </w:r>
      <w:r w:rsidRPr="00A7617F">
        <w:rPr>
          <w:lang w:val="en-GB"/>
        </w:rPr>
        <w:t>1998</w:t>
      </w:r>
    </w:p>
    <w:p w14:paraId="166A29F7" w14:textId="2637A014" w:rsidR="00E13A61" w:rsidRPr="008951BD" w:rsidRDefault="00CA59F7" w:rsidP="005154BE">
      <w:pPr>
        <w:rPr>
          <w:lang w:val="en-GB"/>
        </w:rPr>
      </w:pPr>
      <w:r w:rsidRPr="008951BD">
        <w:rPr>
          <w:lang w:val="en-GB"/>
        </w:rPr>
        <w:t>Nothing About Us Without Us: Disability Oppression and Empowerment</w:t>
      </w:r>
    </w:p>
    <w:p w14:paraId="24E371EC" w14:textId="6D05C5D2" w:rsidR="00CA59F7" w:rsidRPr="008951BD" w:rsidRDefault="001410B4" w:rsidP="005154BE">
      <w:pPr>
        <w:rPr>
          <w:lang w:val="en-GB"/>
        </w:rPr>
      </w:pPr>
      <w:hyperlink r:id="rId8" w:history="1">
        <w:r w:rsidRPr="008951BD">
          <w:rPr>
            <w:rStyle w:val="Hyperkobling"/>
            <w:lang w:val="en-GB"/>
          </w:rPr>
          <w:t>https://www.ucpress.edu/books/nothing-about-us-without-us/paper</w:t>
        </w:r>
      </w:hyperlink>
      <w:r w:rsidRPr="008951BD">
        <w:rPr>
          <w:lang w:val="en-GB"/>
        </w:rPr>
        <w:t xml:space="preserve"> </w:t>
      </w:r>
    </w:p>
    <w:p w14:paraId="5B2FD10E" w14:textId="77777777" w:rsidR="001410B4" w:rsidRPr="008951BD" w:rsidRDefault="001410B4" w:rsidP="005154BE">
      <w:pPr>
        <w:rPr>
          <w:lang w:val="en-GB"/>
        </w:rPr>
      </w:pPr>
    </w:p>
    <w:p w14:paraId="399B790C" w14:textId="6955AA10" w:rsidR="005154BE" w:rsidRPr="005154BE" w:rsidRDefault="005154BE" w:rsidP="005154BE">
      <w:pPr>
        <w:rPr>
          <w:lang w:val="en-GB"/>
        </w:rPr>
      </w:pPr>
      <w:r w:rsidRPr="005154BE">
        <w:rPr>
          <w:lang w:val="en-GB"/>
        </w:rPr>
        <w:t>Involving service users with intellectual disabilities in research</w:t>
      </w:r>
    </w:p>
    <w:p w14:paraId="2B5716D1" w14:textId="423ED0FD" w:rsidR="006A0B8D" w:rsidRPr="00D40FC7" w:rsidRDefault="005154BE">
      <w:pPr>
        <w:rPr>
          <w:lang w:val="en-GB"/>
        </w:rPr>
      </w:pPr>
      <w:hyperlink r:id="rId9" w:history="1">
        <w:r w:rsidRPr="008951BD">
          <w:rPr>
            <w:rStyle w:val="Hyperkobling"/>
            <w:lang w:val="en-GB"/>
          </w:rPr>
          <w:t>https://www.scup.com/doi/10.18261/9788215057903-23-10</w:t>
        </w:r>
      </w:hyperlink>
    </w:p>
    <w:p w14:paraId="068B9709" w14:textId="77777777" w:rsidR="00D40FC7" w:rsidRPr="00D40FC7" w:rsidRDefault="00D40FC7" w:rsidP="00D40FC7">
      <w:pPr>
        <w:rPr>
          <w:lang w:val="en-GB"/>
        </w:rPr>
      </w:pPr>
    </w:p>
    <w:p w14:paraId="178FC65D" w14:textId="4D45B708" w:rsidR="00D40FC7" w:rsidRPr="00D40FC7" w:rsidRDefault="00D40FC7" w:rsidP="00D40FC7">
      <w:pPr>
        <w:rPr>
          <w:lang w:val="en-GB"/>
        </w:rPr>
      </w:pPr>
      <w:r w:rsidRPr="00D40FC7">
        <w:rPr>
          <w:lang w:val="en-GB"/>
        </w:rPr>
        <w:t>Participatory methods as an empowering process with disabled children in research</w:t>
      </w:r>
    </w:p>
    <w:p w14:paraId="7394AE60" w14:textId="7FFD0AC6" w:rsidR="005154BE" w:rsidRPr="00D40FC7" w:rsidRDefault="005C562D">
      <w:pPr>
        <w:rPr>
          <w:lang w:val="en-GB"/>
        </w:rPr>
      </w:pPr>
      <w:hyperlink r:id="rId10" w:history="1">
        <w:r w:rsidRPr="00D40FC7">
          <w:rPr>
            <w:rStyle w:val="Hyperkobling"/>
            <w:lang w:val="en-GB"/>
          </w:rPr>
          <w:t>https://journals.sagepub.com/doi/10.1177/09075682231197115?utm</w:t>
        </w:r>
      </w:hyperlink>
      <w:r w:rsidRPr="00D40FC7">
        <w:rPr>
          <w:lang w:val="en-GB"/>
        </w:rPr>
        <w:t xml:space="preserve"> </w:t>
      </w:r>
    </w:p>
    <w:sectPr w:rsidR="005154BE" w:rsidRPr="00D40FC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05EB" w14:textId="77777777" w:rsidR="008738DE" w:rsidRDefault="008738DE" w:rsidP="0082194A">
      <w:pPr>
        <w:spacing w:after="0" w:line="240" w:lineRule="auto"/>
      </w:pPr>
      <w:r>
        <w:separator/>
      </w:r>
    </w:p>
  </w:endnote>
  <w:endnote w:type="continuationSeparator" w:id="0">
    <w:p w14:paraId="365C4CCE" w14:textId="77777777" w:rsidR="008738DE" w:rsidRDefault="008738DE" w:rsidP="0082194A">
      <w:pPr>
        <w:spacing w:after="0" w:line="240" w:lineRule="auto"/>
      </w:pPr>
      <w:r>
        <w:continuationSeparator/>
      </w:r>
    </w:p>
  </w:endnote>
  <w:endnote w:type="continuationNotice" w:id="1">
    <w:p w14:paraId="7AE14590" w14:textId="77777777" w:rsidR="008738DE" w:rsidRDefault="00873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233126"/>
      <w:docPartObj>
        <w:docPartGallery w:val="Page Numbers (Bottom of Page)"/>
        <w:docPartUnique/>
      </w:docPartObj>
    </w:sdtPr>
    <w:sdtContent>
      <w:p w14:paraId="5C33B363" w14:textId="325600DA" w:rsidR="0082194A" w:rsidRDefault="0082194A">
        <w:pPr>
          <w:pStyle w:val="Bunntekst"/>
          <w:jc w:val="right"/>
        </w:pPr>
        <w:r>
          <w:fldChar w:fldCharType="begin"/>
        </w:r>
        <w:r>
          <w:instrText>PAGE   \* MERGEFORMAT</w:instrText>
        </w:r>
        <w:r>
          <w:fldChar w:fldCharType="separate"/>
        </w:r>
        <w:r>
          <w:t>2</w:t>
        </w:r>
        <w:r>
          <w:fldChar w:fldCharType="end"/>
        </w:r>
      </w:p>
    </w:sdtContent>
  </w:sdt>
  <w:p w14:paraId="346FA343" w14:textId="77777777" w:rsidR="0082194A" w:rsidRDefault="008219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981B" w14:textId="77777777" w:rsidR="008738DE" w:rsidRDefault="008738DE" w:rsidP="0082194A">
      <w:pPr>
        <w:spacing w:after="0" w:line="240" w:lineRule="auto"/>
      </w:pPr>
      <w:r>
        <w:separator/>
      </w:r>
    </w:p>
  </w:footnote>
  <w:footnote w:type="continuationSeparator" w:id="0">
    <w:p w14:paraId="1712E827" w14:textId="77777777" w:rsidR="008738DE" w:rsidRDefault="008738DE" w:rsidP="0082194A">
      <w:pPr>
        <w:spacing w:after="0" w:line="240" w:lineRule="auto"/>
      </w:pPr>
      <w:r>
        <w:continuationSeparator/>
      </w:r>
    </w:p>
  </w:footnote>
  <w:footnote w:type="continuationNotice" w:id="1">
    <w:p w14:paraId="61139F87" w14:textId="77777777" w:rsidR="008738DE" w:rsidRDefault="008738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9A04F7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B46D12"/>
    <w:multiLevelType w:val="hybridMultilevel"/>
    <w:tmpl w:val="4A588D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12D0358"/>
    <w:multiLevelType w:val="hybridMultilevel"/>
    <w:tmpl w:val="EDF67856"/>
    <w:lvl w:ilvl="0" w:tplc="4D063C20">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647C2A87"/>
    <w:multiLevelType w:val="hybridMultilevel"/>
    <w:tmpl w:val="5B0A02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8885A1B"/>
    <w:multiLevelType w:val="hybridMultilevel"/>
    <w:tmpl w:val="FFEA52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ACF2AB3"/>
    <w:multiLevelType w:val="hybridMultilevel"/>
    <w:tmpl w:val="B8286E74"/>
    <w:lvl w:ilvl="0" w:tplc="4D063C20">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05942750">
    <w:abstractNumId w:val="3"/>
  </w:num>
  <w:num w:numId="2" w16cid:durableId="335499573">
    <w:abstractNumId w:val="2"/>
  </w:num>
  <w:num w:numId="3" w16cid:durableId="1676036770">
    <w:abstractNumId w:val="4"/>
  </w:num>
  <w:num w:numId="4" w16cid:durableId="1137575441">
    <w:abstractNumId w:val="5"/>
  </w:num>
  <w:num w:numId="5" w16cid:durableId="233778176">
    <w:abstractNumId w:val="1"/>
  </w:num>
  <w:num w:numId="6" w16cid:durableId="315232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B6"/>
    <w:rsid w:val="0003663B"/>
    <w:rsid w:val="00040F5B"/>
    <w:rsid w:val="00041D75"/>
    <w:rsid w:val="000449C6"/>
    <w:rsid w:val="00044ABE"/>
    <w:rsid w:val="000562DD"/>
    <w:rsid w:val="00057D56"/>
    <w:rsid w:val="00062DB5"/>
    <w:rsid w:val="00066C10"/>
    <w:rsid w:val="000A5D0E"/>
    <w:rsid w:val="000B3EB6"/>
    <w:rsid w:val="000B4C53"/>
    <w:rsid w:val="000C5525"/>
    <w:rsid w:val="000C733F"/>
    <w:rsid w:val="000E05C8"/>
    <w:rsid w:val="000F4AFA"/>
    <w:rsid w:val="00106D46"/>
    <w:rsid w:val="0013630C"/>
    <w:rsid w:val="00140824"/>
    <w:rsid w:val="001409AD"/>
    <w:rsid w:val="001410B4"/>
    <w:rsid w:val="00147F4D"/>
    <w:rsid w:val="0015702F"/>
    <w:rsid w:val="001616B1"/>
    <w:rsid w:val="00173024"/>
    <w:rsid w:val="00175D10"/>
    <w:rsid w:val="001771E8"/>
    <w:rsid w:val="0017775A"/>
    <w:rsid w:val="0018071A"/>
    <w:rsid w:val="0018168A"/>
    <w:rsid w:val="00184BDF"/>
    <w:rsid w:val="001907A7"/>
    <w:rsid w:val="00192C43"/>
    <w:rsid w:val="001938DB"/>
    <w:rsid w:val="001A5040"/>
    <w:rsid w:val="001A6904"/>
    <w:rsid w:val="001B180E"/>
    <w:rsid w:val="001C26C1"/>
    <w:rsid w:val="001D76CA"/>
    <w:rsid w:val="00201920"/>
    <w:rsid w:val="00203ED9"/>
    <w:rsid w:val="00204581"/>
    <w:rsid w:val="00215C64"/>
    <w:rsid w:val="00236199"/>
    <w:rsid w:val="00242559"/>
    <w:rsid w:val="00243782"/>
    <w:rsid w:val="0025048D"/>
    <w:rsid w:val="002523B8"/>
    <w:rsid w:val="002578E8"/>
    <w:rsid w:val="00263091"/>
    <w:rsid w:val="002A7226"/>
    <w:rsid w:val="002C281E"/>
    <w:rsid w:val="002C2A4C"/>
    <w:rsid w:val="002D20B4"/>
    <w:rsid w:val="002D6A63"/>
    <w:rsid w:val="002E1A30"/>
    <w:rsid w:val="0030066A"/>
    <w:rsid w:val="003165D7"/>
    <w:rsid w:val="00335E14"/>
    <w:rsid w:val="00341232"/>
    <w:rsid w:val="003530B4"/>
    <w:rsid w:val="00353D18"/>
    <w:rsid w:val="003556ED"/>
    <w:rsid w:val="00374616"/>
    <w:rsid w:val="00377E90"/>
    <w:rsid w:val="003958BB"/>
    <w:rsid w:val="003A3F07"/>
    <w:rsid w:val="003B7437"/>
    <w:rsid w:val="003E5745"/>
    <w:rsid w:val="003E598A"/>
    <w:rsid w:val="003F1837"/>
    <w:rsid w:val="00402035"/>
    <w:rsid w:val="004036CB"/>
    <w:rsid w:val="00421DBC"/>
    <w:rsid w:val="00433F55"/>
    <w:rsid w:val="0044297B"/>
    <w:rsid w:val="00446ABB"/>
    <w:rsid w:val="00457E0B"/>
    <w:rsid w:val="00461F87"/>
    <w:rsid w:val="00470FA3"/>
    <w:rsid w:val="004738B6"/>
    <w:rsid w:val="00483A61"/>
    <w:rsid w:val="00485CE9"/>
    <w:rsid w:val="004A0259"/>
    <w:rsid w:val="004C1891"/>
    <w:rsid w:val="004D1059"/>
    <w:rsid w:val="004D46D3"/>
    <w:rsid w:val="004F7ABE"/>
    <w:rsid w:val="00503013"/>
    <w:rsid w:val="005154BE"/>
    <w:rsid w:val="0053376E"/>
    <w:rsid w:val="005375E3"/>
    <w:rsid w:val="00543B5E"/>
    <w:rsid w:val="0055742A"/>
    <w:rsid w:val="00560EF3"/>
    <w:rsid w:val="0056447D"/>
    <w:rsid w:val="00583521"/>
    <w:rsid w:val="005877B6"/>
    <w:rsid w:val="0059728A"/>
    <w:rsid w:val="005A01AE"/>
    <w:rsid w:val="005A33D3"/>
    <w:rsid w:val="005B06C5"/>
    <w:rsid w:val="005C32F1"/>
    <w:rsid w:val="005C562D"/>
    <w:rsid w:val="005E54A1"/>
    <w:rsid w:val="005F03AD"/>
    <w:rsid w:val="005F66E5"/>
    <w:rsid w:val="00625FB7"/>
    <w:rsid w:val="006309D4"/>
    <w:rsid w:val="00646E00"/>
    <w:rsid w:val="006504C3"/>
    <w:rsid w:val="0066105D"/>
    <w:rsid w:val="00661CA4"/>
    <w:rsid w:val="00673448"/>
    <w:rsid w:val="00674781"/>
    <w:rsid w:val="006747E2"/>
    <w:rsid w:val="00677152"/>
    <w:rsid w:val="006906F0"/>
    <w:rsid w:val="00692459"/>
    <w:rsid w:val="006950AE"/>
    <w:rsid w:val="00696791"/>
    <w:rsid w:val="006A05BB"/>
    <w:rsid w:val="006A0B8D"/>
    <w:rsid w:val="006A2128"/>
    <w:rsid w:val="006A347C"/>
    <w:rsid w:val="006C145E"/>
    <w:rsid w:val="006D1B6F"/>
    <w:rsid w:val="006D5A98"/>
    <w:rsid w:val="006E219D"/>
    <w:rsid w:val="006E7905"/>
    <w:rsid w:val="006F1BA5"/>
    <w:rsid w:val="007116FD"/>
    <w:rsid w:val="007424A0"/>
    <w:rsid w:val="00742814"/>
    <w:rsid w:val="00742F34"/>
    <w:rsid w:val="00743490"/>
    <w:rsid w:val="00760893"/>
    <w:rsid w:val="007A01FA"/>
    <w:rsid w:val="007A708E"/>
    <w:rsid w:val="007B0170"/>
    <w:rsid w:val="007B0562"/>
    <w:rsid w:val="007B5A19"/>
    <w:rsid w:val="007C052C"/>
    <w:rsid w:val="007C2D5F"/>
    <w:rsid w:val="007C73AB"/>
    <w:rsid w:val="007D4E9D"/>
    <w:rsid w:val="007D67C9"/>
    <w:rsid w:val="007F59C7"/>
    <w:rsid w:val="007F61E1"/>
    <w:rsid w:val="0082194A"/>
    <w:rsid w:val="00831BDF"/>
    <w:rsid w:val="00834E96"/>
    <w:rsid w:val="00836B51"/>
    <w:rsid w:val="008431B0"/>
    <w:rsid w:val="00871D26"/>
    <w:rsid w:val="008738DE"/>
    <w:rsid w:val="00881ED8"/>
    <w:rsid w:val="00883648"/>
    <w:rsid w:val="0089190B"/>
    <w:rsid w:val="008951BD"/>
    <w:rsid w:val="00895F3F"/>
    <w:rsid w:val="008A6A56"/>
    <w:rsid w:val="008B18E5"/>
    <w:rsid w:val="008B3221"/>
    <w:rsid w:val="008C5E45"/>
    <w:rsid w:val="008D4224"/>
    <w:rsid w:val="008D4284"/>
    <w:rsid w:val="008E25C7"/>
    <w:rsid w:val="00900FF2"/>
    <w:rsid w:val="009042A0"/>
    <w:rsid w:val="00911689"/>
    <w:rsid w:val="00915D74"/>
    <w:rsid w:val="00917CBA"/>
    <w:rsid w:val="0092784D"/>
    <w:rsid w:val="00936EB9"/>
    <w:rsid w:val="00956E1E"/>
    <w:rsid w:val="00957E64"/>
    <w:rsid w:val="00961EEC"/>
    <w:rsid w:val="009748A7"/>
    <w:rsid w:val="00974BE6"/>
    <w:rsid w:val="00987959"/>
    <w:rsid w:val="009A2499"/>
    <w:rsid w:val="009C12D7"/>
    <w:rsid w:val="009D75AD"/>
    <w:rsid w:val="009F36A4"/>
    <w:rsid w:val="00A14292"/>
    <w:rsid w:val="00A15B78"/>
    <w:rsid w:val="00A20395"/>
    <w:rsid w:val="00A23254"/>
    <w:rsid w:val="00A33B74"/>
    <w:rsid w:val="00A417AD"/>
    <w:rsid w:val="00A7617F"/>
    <w:rsid w:val="00A928A8"/>
    <w:rsid w:val="00A93B42"/>
    <w:rsid w:val="00A93BEC"/>
    <w:rsid w:val="00A94FA7"/>
    <w:rsid w:val="00AB0F82"/>
    <w:rsid w:val="00AC06E1"/>
    <w:rsid w:val="00AD19B7"/>
    <w:rsid w:val="00AE0712"/>
    <w:rsid w:val="00B008C9"/>
    <w:rsid w:val="00B0199B"/>
    <w:rsid w:val="00B027EB"/>
    <w:rsid w:val="00B11040"/>
    <w:rsid w:val="00B11638"/>
    <w:rsid w:val="00B20E68"/>
    <w:rsid w:val="00B452D8"/>
    <w:rsid w:val="00B47936"/>
    <w:rsid w:val="00B47C70"/>
    <w:rsid w:val="00B54D0C"/>
    <w:rsid w:val="00B64852"/>
    <w:rsid w:val="00B81C05"/>
    <w:rsid w:val="00B83610"/>
    <w:rsid w:val="00B869F9"/>
    <w:rsid w:val="00B90CDD"/>
    <w:rsid w:val="00B93E4C"/>
    <w:rsid w:val="00B95B3A"/>
    <w:rsid w:val="00B97E2A"/>
    <w:rsid w:val="00BA78AA"/>
    <w:rsid w:val="00BA7CA5"/>
    <w:rsid w:val="00BB0299"/>
    <w:rsid w:val="00BC6D3F"/>
    <w:rsid w:val="00BD1FD2"/>
    <w:rsid w:val="00BD3549"/>
    <w:rsid w:val="00BE48C7"/>
    <w:rsid w:val="00BE6358"/>
    <w:rsid w:val="00C01174"/>
    <w:rsid w:val="00C11F35"/>
    <w:rsid w:val="00C262EF"/>
    <w:rsid w:val="00C40A87"/>
    <w:rsid w:val="00C50A41"/>
    <w:rsid w:val="00C52C8C"/>
    <w:rsid w:val="00C52DE1"/>
    <w:rsid w:val="00C62D42"/>
    <w:rsid w:val="00C64221"/>
    <w:rsid w:val="00C74B26"/>
    <w:rsid w:val="00C8060F"/>
    <w:rsid w:val="00C95696"/>
    <w:rsid w:val="00C9579D"/>
    <w:rsid w:val="00CA4F44"/>
    <w:rsid w:val="00CA59F7"/>
    <w:rsid w:val="00CA6E83"/>
    <w:rsid w:val="00CB7CAF"/>
    <w:rsid w:val="00CC0DAB"/>
    <w:rsid w:val="00CD29B2"/>
    <w:rsid w:val="00CE3ABB"/>
    <w:rsid w:val="00D05002"/>
    <w:rsid w:val="00D1453F"/>
    <w:rsid w:val="00D15A76"/>
    <w:rsid w:val="00D27452"/>
    <w:rsid w:val="00D32945"/>
    <w:rsid w:val="00D40FC7"/>
    <w:rsid w:val="00D814D4"/>
    <w:rsid w:val="00D9232A"/>
    <w:rsid w:val="00DA5ADA"/>
    <w:rsid w:val="00DB0FBC"/>
    <w:rsid w:val="00DB58CD"/>
    <w:rsid w:val="00DB70DF"/>
    <w:rsid w:val="00DD3D0D"/>
    <w:rsid w:val="00DD6041"/>
    <w:rsid w:val="00DE354A"/>
    <w:rsid w:val="00DE6809"/>
    <w:rsid w:val="00DE7F4D"/>
    <w:rsid w:val="00E10BB6"/>
    <w:rsid w:val="00E13A61"/>
    <w:rsid w:val="00E2150D"/>
    <w:rsid w:val="00E3230E"/>
    <w:rsid w:val="00E32F0D"/>
    <w:rsid w:val="00E47AD4"/>
    <w:rsid w:val="00E62399"/>
    <w:rsid w:val="00E90BF6"/>
    <w:rsid w:val="00E95084"/>
    <w:rsid w:val="00E95CCE"/>
    <w:rsid w:val="00EA4238"/>
    <w:rsid w:val="00F06AFA"/>
    <w:rsid w:val="00F17163"/>
    <w:rsid w:val="00F34A90"/>
    <w:rsid w:val="00F362BE"/>
    <w:rsid w:val="00F51963"/>
    <w:rsid w:val="00F53FDB"/>
    <w:rsid w:val="00F63EF9"/>
    <w:rsid w:val="00F70B6D"/>
    <w:rsid w:val="00F964F8"/>
    <w:rsid w:val="00FA19E2"/>
    <w:rsid w:val="00FB15F0"/>
    <w:rsid w:val="00FD284E"/>
    <w:rsid w:val="00FD69D0"/>
    <w:rsid w:val="00FD6F40"/>
    <w:rsid w:val="00FE3037"/>
    <w:rsid w:val="00FE738B"/>
    <w:rsid w:val="19DACA69"/>
    <w:rsid w:val="1F870607"/>
    <w:rsid w:val="240680F6"/>
    <w:rsid w:val="4138AA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5C89"/>
  <w15:chartTrackingRefBased/>
  <w15:docId w15:val="{79972B1B-BF2A-4518-A2A0-31383EAF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0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0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0BB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0BB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0BB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0BB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0BB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0BB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0BB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0BB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0BB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0BB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0BB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0BB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0BB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0BB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0BB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0BB6"/>
    <w:rPr>
      <w:rFonts w:eastAsiaTheme="majorEastAsia" w:cstheme="majorBidi"/>
      <w:color w:val="272727" w:themeColor="text1" w:themeTint="D8"/>
    </w:rPr>
  </w:style>
  <w:style w:type="paragraph" w:styleId="Tittel">
    <w:name w:val="Title"/>
    <w:basedOn w:val="Normal"/>
    <w:next w:val="Normal"/>
    <w:link w:val="TittelTegn"/>
    <w:uiPriority w:val="10"/>
    <w:qFormat/>
    <w:rsid w:val="00E1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0BB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0BB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0BB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0BB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0BB6"/>
    <w:rPr>
      <w:i/>
      <w:iCs/>
      <w:color w:val="404040" w:themeColor="text1" w:themeTint="BF"/>
    </w:rPr>
  </w:style>
  <w:style w:type="paragraph" w:styleId="Listeavsnitt">
    <w:name w:val="List Paragraph"/>
    <w:basedOn w:val="Normal"/>
    <w:uiPriority w:val="34"/>
    <w:qFormat/>
    <w:rsid w:val="00E10BB6"/>
    <w:pPr>
      <w:ind w:left="720"/>
      <w:contextualSpacing/>
    </w:pPr>
  </w:style>
  <w:style w:type="character" w:styleId="Sterkutheving">
    <w:name w:val="Intense Emphasis"/>
    <w:basedOn w:val="Standardskriftforavsnitt"/>
    <w:uiPriority w:val="21"/>
    <w:qFormat/>
    <w:rsid w:val="00E10BB6"/>
    <w:rPr>
      <w:i/>
      <w:iCs/>
      <w:color w:val="0F4761" w:themeColor="accent1" w:themeShade="BF"/>
    </w:rPr>
  </w:style>
  <w:style w:type="paragraph" w:styleId="Sterktsitat">
    <w:name w:val="Intense Quote"/>
    <w:basedOn w:val="Normal"/>
    <w:next w:val="Normal"/>
    <w:link w:val="SterktsitatTegn"/>
    <w:uiPriority w:val="30"/>
    <w:qFormat/>
    <w:rsid w:val="00E10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0BB6"/>
    <w:rPr>
      <w:i/>
      <w:iCs/>
      <w:color w:val="0F4761" w:themeColor="accent1" w:themeShade="BF"/>
    </w:rPr>
  </w:style>
  <w:style w:type="character" w:styleId="Sterkreferanse">
    <w:name w:val="Intense Reference"/>
    <w:basedOn w:val="Standardskriftforavsnitt"/>
    <w:uiPriority w:val="32"/>
    <w:qFormat/>
    <w:rsid w:val="00E10BB6"/>
    <w:rPr>
      <w:b/>
      <w:bCs/>
      <w:smallCaps/>
      <w:color w:val="0F4761" w:themeColor="accent1" w:themeShade="BF"/>
      <w:spacing w:val="5"/>
    </w:rPr>
  </w:style>
  <w:style w:type="paragraph" w:styleId="Topptekst">
    <w:name w:val="header"/>
    <w:basedOn w:val="Normal"/>
    <w:link w:val="TopptekstTegn"/>
    <w:uiPriority w:val="99"/>
    <w:unhideWhenUsed/>
    <w:rsid w:val="0082194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2194A"/>
  </w:style>
  <w:style w:type="paragraph" w:styleId="Bunntekst">
    <w:name w:val="footer"/>
    <w:basedOn w:val="Normal"/>
    <w:link w:val="BunntekstTegn"/>
    <w:uiPriority w:val="99"/>
    <w:unhideWhenUsed/>
    <w:rsid w:val="0082194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2194A"/>
  </w:style>
  <w:style w:type="paragraph" w:customStyle="1" w:styleId="Compact">
    <w:name w:val="Compact"/>
    <w:basedOn w:val="Brdtekst"/>
    <w:qFormat/>
    <w:rsid w:val="001D76CA"/>
    <w:pPr>
      <w:spacing w:before="36" w:after="36" w:line="240" w:lineRule="auto"/>
    </w:pPr>
    <w:rPr>
      <w:kern w:val="0"/>
      <w:lang w:val="en-US"/>
      <w14:ligatures w14:val="none"/>
    </w:rPr>
  </w:style>
  <w:style w:type="paragraph" w:styleId="Brdtekst">
    <w:name w:val="Body Text"/>
    <w:basedOn w:val="Normal"/>
    <w:link w:val="BrdtekstTegn"/>
    <w:uiPriority w:val="99"/>
    <w:semiHidden/>
    <w:unhideWhenUsed/>
    <w:rsid w:val="001D76CA"/>
    <w:pPr>
      <w:spacing w:after="120"/>
    </w:pPr>
  </w:style>
  <w:style w:type="character" w:customStyle="1" w:styleId="BrdtekstTegn">
    <w:name w:val="Brødtekst Tegn"/>
    <w:basedOn w:val="Standardskriftforavsnitt"/>
    <w:link w:val="Brdtekst"/>
    <w:uiPriority w:val="99"/>
    <w:semiHidden/>
    <w:rsid w:val="001D76CA"/>
  </w:style>
  <w:style w:type="character" w:styleId="Hyperkobling">
    <w:name w:val="Hyperlink"/>
    <w:basedOn w:val="Standardskriftforavsnitt"/>
    <w:uiPriority w:val="99"/>
    <w:unhideWhenUsed/>
    <w:rsid w:val="005154BE"/>
    <w:rPr>
      <w:color w:val="467886" w:themeColor="hyperlink"/>
      <w:u w:val="single"/>
    </w:rPr>
  </w:style>
  <w:style w:type="character" w:styleId="Ulstomtale">
    <w:name w:val="Unresolved Mention"/>
    <w:basedOn w:val="Standardskriftforavsnitt"/>
    <w:uiPriority w:val="99"/>
    <w:semiHidden/>
    <w:unhideWhenUsed/>
    <w:rsid w:val="005154BE"/>
    <w:rPr>
      <w:color w:val="605E5C"/>
      <w:shd w:val="clear" w:color="auto" w:fill="E1DFDD"/>
    </w:rPr>
  </w:style>
  <w:style w:type="paragraph" w:customStyle="1" w:styleId="FirstParagraph">
    <w:name w:val="First Paragraph"/>
    <w:basedOn w:val="Brdtekst"/>
    <w:next w:val="Brdtekst"/>
    <w:qFormat/>
    <w:rsid w:val="0030066A"/>
    <w:pPr>
      <w:spacing w:before="180" w:after="18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695">
      <w:bodyDiv w:val="1"/>
      <w:marLeft w:val="0"/>
      <w:marRight w:val="0"/>
      <w:marTop w:val="0"/>
      <w:marBottom w:val="0"/>
      <w:divBdr>
        <w:top w:val="none" w:sz="0" w:space="0" w:color="auto"/>
        <w:left w:val="none" w:sz="0" w:space="0" w:color="auto"/>
        <w:bottom w:val="none" w:sz="0" w:space="0" w:color="auto"/>
        <w:right w:val="none" w:sz="0" w:space="0" w:color="auto"/>
      </w:divBdr>
    </w:div>
    <w:div w:id="39211069">
      <w:bodyDiv w:val="1"/>
      <w:marLeft w:val="0"/>
      <w:marRight w:val="0"/>
      <w:marTop w:val="0"/>
      <w:marBottom w:val="0"/>
      <w:divBdr>
        <w:top w:val="none" w:sz="0" w:space="0" w:color="auto"/>
        <w:left w:val="none" w:sz="0" w:space="0" w:color="auto"/>
        <w:bottom w:val="none" w:sz="0" w:space="0" w:color="auto"/>
        <w:right w:val="none" w:sz="0" w:space="0" w:color="auto"/>
      </w:divBdr>
      <w:divsChild>
        <w:div w:id="300697617">
          <w:marLeft w:val="0"/>
          <w:marRight w:val="0"/>
          <w:marTop w:val="0"/>
          <w:marBottom w:val="0"/>
          <w:divBdr>
            <w:top w:val="none" w:sz="0" w:space="0" w:color="auto"/>
            <w:left w:val="none" w:sz="0" w:space="0" w:color="auto"/>
            <w:bottom w:val="none" w:sz="0" w:space="0" w:color="auto"/>
            <w:right w:val="none" w:sz="0" w:space="0" w:color="auto"/>
          </w:divBdr>
          <w:divsChild>
            <w:div w:id="583104054">
              <w:marLeft w:val="0"/>
              <w:marRight w:val="0"/>
              <w:marTop w:val="0"/>
              <w:marBottom w:val="0"/>
              <w:divBdr>
                <w:top w:val="none" w:sz="0" w:space="0" w:color="auto"/>
                <w:left w:val="none" w:sz="0" w:space="0" w:color="auto"/>
                <w:bottom w:val="none" w:sz="0" w:space="0" w:color="auto"/>
                <w:right w:val="none" w:sz="0" w:space="0" w:color="auto"/>
              </w:divBdr>
              <w:divsChild>
                <w:div w:id="12758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0084">
          <w:marLeft w:val="0"/>
          <w:marRight w:val="0"/>
          <w:marTop w:val="0"/>
          <w:marBottom w:val="0"/>
          <w:divBdr>
            <w:top w:val="none" w:sz="0" w:space="0" w:color="auto"/>
            <w:left w:val="none" w:sz="0" w:space="0" w:color="auto"/>
            <w:bottom w:val="none" w:sz="0" w:space="0" w:color="auto"/>
            <w:right w:val="none" w:sz="0" w:space="0" w:color="auto"/>
          </w:divBdr>
          <w:divsChild>
            <w:div w:id="11049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911">
      <w:bodyDiv w:val="1"/>
      <w:marLeft w:val="0"/>
      <w:marRight w:val="0"/>
      <w:marTop w:val="0"/>
      <w:marBottom w:val="0"/>
      <w:divBdr>
        <w:top w:val="none" w:sz="0" w:space="0" w:color="auto"/>
        <w:left w:val="none" w:sz="0" w:space="0" w:color="auto"/>
        <w:bottom w:val="none" w:sz="0" w:space="0" w:color="auto"/>
        <w:right w:val="none" w:sz="0" w:space="0" w:color="auto"/>
      </w:divBdr>
    </w:div>
    <w:div w:id="1154686953">
      <w:bodyDiv w:val="1"/>
      <w:marLeft w:val="0"/>
      <w:marRight w:val="0"/>
      <w:marTop w:val="0"/>
      <w:marBottom w:val="0"/>
      <w:divBdr>
        <w:top w:val="none" w:sz="0" w:space="0" w:color="auto"/>
        <w:left w:val="none" w:sz="0" w:space="0" w:color="auto"/>
        <w:bottom w:val="none" w:sz="0" w:space="0" w:color="auto"/>
        <w:right w:val="none" w:sz="0" w:space="0" w:color="auto"/>
      </w:divBdr>
    </w:div>
    <w:div w:id="1172643167">
      <w:bodyDiv w:val="1"/>
      <w:marLeft w:val="0"/>
      <w:marRight w:val="0"/>
      <w:marTop w:val="0"/>
      <w:marBottom w:val="0"/>
      <w:divBdr>
        <w:top w:val="none" w:sz="0" w:space="0" w:color="auto"/>
        <w:left w:val="none" w:sz="0" w:space="0" w:color="auto"/>
        <w:bottom w:val="none" w:sz="0" w:space="0" w:color="auto"/>
        <w:right w:val="none" w:sz="0" w:space="0" w:color="auto"/>
      </w:divBdr>
      <w:divsChild>
        <w:div w:id="857892363">
          <w:marLeft w:val="0"/>
          <w:marRight w:val="0"/>
          <w:marTop w:val="0"/>
          <w:marBottom w:val="0"/>
          <w:divBdr>
            <w:top w:val="none" w:sz="0" w:space="0" w:color="auto"/>
            <w:left w:val="none" w:sz="0" w:space="0" w:color="auto"/>
            <w:bottom w:val="none" w:sz="0" w:space="0" w:color="auto"/>
            <w:right w:val="none" w:sz="0" w:space="0" w:color="auto"/>
          </w:divBdr>
          <w:divsChild>
            <w:div w:id="1235702958">
              <w:marLeft w:val="0"/>
              <w:marRight w:val="0"/>
              <w:marTop w:val="0"/>
              <w:marBottom w:val="0"/>
              <w:divBdr>
                <w:top w:val="none" w:sz="0" w:space="0" w:color="auto"/>
                <w:left w:val="none" w:sz="0" w:space="0" w:color="auto"/>
                <w:bottom w:val="none" w:sz="0" w:space="0" w:color="auto"/>
                <w:right w:val="none" w:sz="0" w:space="0" w:color="auto"/>
              </w:divBdr>
              <w:divsChild>
                <w:div w:id="946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2858">
          <w:marLeft w:val="0"/>
          <w:marRight w:val="0"/>
          <w:marTop w:val="0"/>
          <w:marBottom w:val="0"/>
          <w:divBdr>
            <w:top w:val="none" w:sz="0" w:space="0" w:color="auto"/>
            <w:left w:val="none" w:sz="0" w:space="0" w:color="auto"/>
            <w:bottom w:val="none" w:sz="0" w:space="0" w:color="auto"/>
            <w:right w:val="none" w:sz="0" w:space="0" w:color="auto"/>
          </w:divBdr>
          <w:divsChild>
            <w:div w:id="16494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1755">
      <w:bodyDiv w:val="1"/>
      <w:marLeft w:val="0"/>
      <w:marRight w:val="0"/>
      <w:marTop w:val="0"/>
      <w:marBottom w:val="0"/>
      <w:divBdr>
        <w:top w:val="none" w:sz="0" w:space="0" w:color="auto"/>
        <w:left w:val="none" w:sz="0" w:space="0" w:color="auto"/>
        <w:bottom w:val="none" w:sz="0" w:space="0" w:color="auto"/>
        <w:right w:val="none" w:sz="0" w:space="0" w:color="auto"/>
      </w:divBdr>
    </w:div>
    <w:div w:id="1911840202">
      <w:bodyDiv w:val="1"/>
      <w:marLeft w:val="0"/>
      <w:marRight w:val="0"/>
      <w:marTop w:val="0"/>
      <w:marBottom w:val="0"/>
      <w:divBdr>
        <w:top w:val="none" w:sz="0" w:space="0" w:color="auto"/>
        <w:left w:val="none" w:sz="0" w:space="0" w:color="auto"/>
        <w:bottom w:val="none" w:sz="0" w:space="0" w:color="auto"/>
        <w:right w:val="none" w:sz="0" w:space="0" w:color="auto"/>
      </w:divBdr>
    </w:div>
    <w:div w:id="20858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press.edu/books/nothing-about-us-without-us/pap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228091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journals.sagepub.com/doi/10.1177/09075682231197115?utm" TargetMode="External"/><Relationship Id="rId4" Type="http://schemas.openxmlformats.org/officeDocument/2006/relationships/webSettings" Target="webSettings.xml"/><Relationship Id="rId9" Type="http://schemas.openxmlformats.org/officeDocument/2006/relationships/hyperlink" Target="https://www.scup.com/doi/10.18261/9788215057903-23-1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7718108-2eb7-474c-a1d7-41655d4b1e61}" enabled="0" method="" siteId="{67718108-2eb7-474c-a1d7-41655d4b1e61}" removed="1"/>
</clbl:labelList>
</file>

<file path=docProps/app.xml><?xml version="1.0" encoding="utf-8"?>
<Properties xmlns="http://schemas.openxmlformats.org/officeDocument/2006/extended-properties" xmlns:vt="http://schemas.openxmlformats.org/officeDocument/2006/docPropsVTypes">
  <Template>Normal</Template>
  <TotalTime>117</TotalTime>
  <Pages>7</Pages>
  <Words>2687</Words>
  <Characters>14245</Characters>
  <Application>Microsoft Office Word</Application>
  <DocSecurity>0</DocSecurity>
  <Lines>118</Lines>
  <Paragraphs>33</Paragraphs>
  <ScaleCrop>false</ScaleCrop>
  <Company>Helse Nord</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Berglen Gunnhild</dc:creator>
  <cp:keywords/>
  <dc:description/>
  <cp:lastModifiedBy>Berglen Gunnhild</cp:lastModifiedBy>
  <cp:revision>155</cp:revision>
  <dcterms:created xsi:type="dcterms:W3CDTF">2025-10-15T15:30:00Z</dcterms:created>
  <dcterms:modified xsi:type="dcterms:W3CDTF">2025-10-15T22:19:00Z</dcterms:modified>
</cp:coreProperties>
</file>